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83F272"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675EA9">
        <w:rPr>
          <w:b/>
          <w:sz w:val="24"/>
        </w:rPr>
        <w:t>R4-25</w:t>
      </w:r>
      <w:r w:rsidR="002841AC">
        <w:rPr>
          <w:b/>
          <w:sz w:val="24"/>
        </w:rPr>
        <w:t>21954</w:t>
      </w:r>
    </w:p>
    <w:p w14:paraId="41EA8794" w14:textId="77777777" w:rsidR="00D10010"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p w14:paraId="472FD314" w14:textId="77777777" w:rsidR="00D10010" w:rsidRDefault="00D10010" w:rsidP="005E2C44">
      <w:pPr>
        <w:pStyle w:val="CRCoverPage"/>
        <w:outlineLvl w:val="0"/>
        <w:rPr>
          <w:b/>
          <w:noProof/>
          <w:sz w:val="24"/>
        </w:rPr>
      </w:pPr>
    </w:p>
    <w:p w14:paraId="3B7034B4" w14:textId="2118B558" w:rsidR="00D10010" w:rsidRDefault="00D10010" w:rsidP="00D10010">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800CF6">
        <w:rPr>
          <w:rFonts w:ascii="Arial" w:hAnsi="Arial" w:cs="Arial"/>
          <w:noProof/>
          <w:sz w:val="24"/>
        </w:rPr>
        <w:t>8.</w:t>
      </w:r>
      <w:r w:rsidR="00D23A34">
        <w:rPr>
          <w:rFonts w:ascii="Arial" w:hAnsi="Arial" w:cs="Arial"/>
          <w:noProof/>
          <w:sz w:val="24"/>
        </w:rPr>
        <w:t>7</w:t>
      </w:r>
    </w:p>
    <w:p w14:paraId="1E0F6A22" w14:textId="77777777" w:rsidR="00D10010" w:rsidRDefault="00D10010" w:rsidP="00D10010">
      <w:pPr>
        <w:rPr>
          <w:rFonts w:ascii="Arial" w:hAnsi="Arial" w:cs="Arial"/>
          <w:noProof/>
          <w:sz w:val="24"/>
        </w:rPr>
      </w:pPr>
      <w:r>
        <w:rPr>
          <w:rFonts w:ascii="Arial" w:hAnsi="Arial" w:cs="Arial"/>
          <w:b/>
          <w:noProof/>
          <w:sz w:val="24"/>
        </w:rPr>
        <w:t>Source: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Keysight Technologies UK Ltd</w:t>
      </w:r>
    </w:p>
    <w:p w14:paraId="178D6E8D" w14:textId="195F7948" w:rsidR="00D10010" w:rsidRDefault="00D10010" w:rsidP="00D10010">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390BF2">
        <w:rPr>
          <w:rFonts w:ascii="Arial" w:hAnsi="Arial" w:cs="Arial"/>
          <w:noProof/>
          <w:sz w:val="24"/>
        </w:rPr>
        <w:t>On 6G Demod testability</w:t>
      </w:r>
    </w:p>
    <w:p w14:paraId="4B6E477E" w14:textId="02A3C642" w:rsidR="00D10010" w:rsidRDefault="00D10010" w:rsidP="00D10010">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sidR="005A5464">
        <w:rPr>
          <w:rFonts w:ascii="Arial" w:hAnsi="Arial" w:cs="Arial"/>
          <w:noProof/>
          <w:sz w:val="24"/>
        </w:rPr>
        <w:t>Discussion</w:t>
      </w:r>
    </w:p>
    <w:p w14:paraId="2BF65AE8" w14:textId="77777777" w:rsidR="00D10010" w:rsidRDefault="00D10010" w:rsidP="00D10010">
      <w:pPr>
        <w:pStyle w:val="Heading1"/>
        <w:rPr>
          <w:noProof/>
        </w:rPr>
      </w:pPr>
      <w:r>
        <w:rPr>
          <w:noProof/>
        </w:rPr>
        <w:t>Introduction</w:t>
      </w:r>
    </w:p>
    <w:p w14:paraId="2961034A" w14:textId="49D2C0AE" w:rsidR="00D10010" w:rsidRDefault="005A5464" w:rsidP="00D10010">
      <w:pPr>
        <w:rPr>
          <w:noProof/>
        </w:rPr>
      </w:pPr>
      <w:r>
        <w:rPr>
          <w:noProof/>
        </w:rPr>
        <w:t>In RAN4#116bis</w:t>
      </w:r>
      <w:r w:rsidR="00FD5317">
        <w:rPr>
          <w:noProof/>
        </w:rPr>
        <w:t xml:space="preserve"> meeting,</w:t>
      </w:r>
      <w:r>
        <w:rPr>
          <w:noProof/>
        </w:rPr>
        <w:t xml:space="preserve"> 6G Demod discussions were </w:t>
      </w:r>
      <w:r w:rsidR="00FD5317">
        <w:rPr>
          <w:noProof/>
        </w:rPr>
        <w:t>kicked off</w:t>
      </w:r>
      <w:r>
        <w:rPr>
          <w:noProof/>
        </w:rPr>
        <w:t xml:space="preserve"> and </w:t>
      </w:r>
      <w:r w:rsidR="000F49D5">
        <w:rPr>
          <w:noProof/>
        </w:rPr>
        <w:t>a way forward in [1] was agreed.</w:t>
      </w:r>
    </w:p>
    <w:p w14:paraId="706DD144" w14:textId="7F0CC287" w:rsidR="000F49D5" w:rsidRDefault="000F49D5" w:rsidP="00D10010">
      <w:pPr>
        <w:rPr>
          <w:noProof/>
        </w:rPr>
      </w:pPr>
      <w:r>
        <w:rPr>
          <w:noProof/>
        </w:rPr>
        <w:t xml:space="preserve">This contribution intends to </w:t>
      </w:r>
      <w:r w:rsidR="004610F8">
        <w:rPr>
          <w:noProof/>
        </w:rPr>
        <w:t>add some views on 6G Demod from testability perspective.</w:t>
      </w:r>
    </w:p>
    <w:p w14:paraId="15A93479" w14:textId="77777777" w:rsidR="00D10010" w:rsidRDefault="00D10010" w:rsidP="00D10010">
      <w:pPr>
        <w:pStyle w:val="Heading1"/>
        <w:rPr>
          <w:noProof/>
        </w:rPr>
      </w:pPr>
      <w:r>
        <w:rPr>
          <w:noProof/>
        </w:rPr>
        <w:t>Discussion</w:t>
      </w:r>
    </w:p>
    <w:p w14:paraId="651D3090" w14:textId="681C579D" w:rsidR="00961444" w:rsidRDefault="004D08CB" w:rsidP="00D10010">
      <w:pPr>
        <w:rPr>
          <w:noProof/>
        </w:rPr>
      </w:pPr>
      <w:r>
        <w:rPr>
          <w:noProof/>
        </w:rPr>
        <w:t xml:space="preserve">During RAN4#116bis </w:t>
      </w:r>
      <w:r w:rsidR="000C7885">
        <w:rPr>
          <w:noProof/>
        </w:rPr>
        <w:t xml:space="preserve">meeting </w:t>
      </w:r>
      <w:r>
        <w:rPr>
          <w:noProof/>
        </w:rPr>
        <w:t xml:space="preserve">several companies </w:t>
      </w:r>
      <w:r w:rsidR="00D759F7">
        <w:rPr>
          <w:noProof/>
        </w:rPr>
        <w:t xml:space="preserve">proposed to study some testability aspects differently </w:t>
      </w:r>
      <w:r w:rsidR="00552EAE">
        <w:rPr>
          <w:noProof/>
        </w:rPr>
        <w:t>in 6G</w:t>
      </w:r>
      <w:r w:rsidR="00252930">
        <w:rPr>
          <w:noProof/>
        </w:rPr>
        <w:t xml:space="preserve"> in comparison with 5G</w:t>
      </w:r>
      <w:r w:rsidR="00552EAE">
        <w:rPr>
          <w:noProof/>
        </w:rPr>
        <w:t xml:space="preserve"> for making more realism on 6G testing. </w:t>
      </w:r>
      <w:r w:rsidR="00961444">
        <w:rPr>
          <w:noProof/>
        </w:rPr>
        <w:t>Proposal</w:t>
      </w:r>
      <w:r w:rsidR="00252930">
        <w:rPr>
          <w:noProof/>
        </w:rPr>
        <w:t>s</w:t>
      </w:r>
      <w:r w:rsidR="00961444">
        <w:rPr>
          <w:noProof/>
        </w:rPr>
        <w:t xml:space="preserve"> were captured in [2]. </w:t>
      </w:r>
    </w:p>
    <w:p w14:paraId="22C9CEB4" w14:textId="696F31AD" w:rsidR="00D10010" w:rsidRDefault="004D08CB" w:rsidP="00D10010">
      <w:pPr>
        <w:rPr>
          <w:noProof/>
        </w:rPr>
      </w:pPr>
      <w:r>
        <w:rPr>
          <w:noProof/>
        </w:rPr>
        <w:t xml:space="preserve">In </w:t>
      </w:r>
      <w:r w:rsidR="00FD28E5">
        <w:rPr>
          <w:noProof/>
        </w:rPr>
        <w:t xml:space="preserve">Way Forward </w:t>
      </w:r>
      <w:r>
        <w:rPr>
          <w:noProof/>
        </w:rPr>
        <w:t xml:space="preserve">[1] </w:t>
      </w:r>
      <w:r w:rsidR="00FD28E5">
        <w:rPr>
          <w:noProof/>
        </w:rPr>
        <w:t>it</w:t>
      </w:r>
      <w:r>
        <w:rPr>
          <w:noProof/>
        </w:rPr>
        <w:t xml:space="preserve"> was agreed to continue discussing about some testability aspec</w:t>
      </w:r>
      <w:r w:rsidR="00961444">
        <w:rPr>
          <w:noProof/>
        </w:rPr>
        <w:t>ts</w:t>
      </w:r>
      <w:r w:rsidR="00EC1190">
        <w:rPr>
          <w:noProof/>
        </w:rPr>
        <w:t xml:space="preserve"> that makes more realism for 6G testing</w:t>
      </w:r>
      <w:r w:rsidR="00FD74CC">
        <w:rPr>
          <w:noProof/>
        </w:rPr>
        <w:t>:</w:t>
      </w:r>
    </w:p>
    <w:p w14:paraId="6E7B1752" w14:textId="075E3531" w:rsidR="00CD6FD8" w:rsidRPr="002536B4" w:rsidRDefault="00CD6FD8" w:rsidP="00CD6FD8">
      <w:pPr>
        <w:pStyle w:val="Heading3"/>
        <w:shd w:val="clear" w:color="auto" w:fill="BFBFBF" w:themeFill="background1" w:themeFillShade="BF"/>
      </w:pPr>
      <w:r>
        <w:t xml:space="preserve">1.2.7 Sub-topic: New </w:t>
      </w:r>
      <w:r w:rsidRPr="00FD64C1">
        <w:t>TE</w:t>
      </w:r>
      <w:r>
        <w:t xml:space="preserve"> functionalities</w:t>
      </w:r>
    </w:p>
    <w:p w14:paraId="033AA718" w14:textId="77777777" w:rsidR="00CD6FD8" w:rsidRDefault="00CD6FD8" w:rsidP="00CD6FD8">
      <w:pPr>
        <w:shd w:val="clear" w:color="auto" w:fill="BFBFBF" w:themeFill="background1" w:themeFillShade="BF"/>
        <w:rPr>
          <w:b/>
          <w:u w:val="single"/>
          <w:lang w:eastAsia="ko-KR"/>
        </w:rPr>
      </w:pPr>
      <w:r>
        <w:rPr>
          <w:b/>
          <w:u w:val="single"/>
          <w:lang w:eastAsia="ko-KR"/>
        </w:rPr>
        <w:t>OLLA with link adaptation</w:t>
      </w:r>
    </w:p>
    <w:p w14:paraId="7C28F265" w14:textId="77777777" w:rsidR="00CD6FD8" w:rsidRDefault="00CD6FD8" w:rsidP="00CD6FD8">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sidRPr="00823335">
        <w:rPr>
          <w:rFonts w:eastAsia="SimSun"/>
          <w:szCs w:val="24"/>
          <w:lang w:eastAsia="zh-CN"/>
        </w:rPr>
        <w:t>Feature Lead notes</w:t>
      </w:r>
    </w:p>
    <w:p w14:paraId="49E8131D" w14:textId="77777777" w:rsidR="00CD6FD8"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sidRPr="00823335">
        <w:rPr>
          <w:rFonts w:eastAsia="SimSun"/>
          <w:szCs w:val="24"/>
          <w:lang w:eastAsia="zh-CN"/>
        </w:rPr>
        <w:t xml:space="preserve">Option </w:t>
      </w:r>
      <w:r>
        <w:rPr>
          <w:rFonts w:eastAsia="SimSun"/>
          <w:szCs w:val="24"/>
          <w:lang w:eastAsia="zh-CN"/>
        </w:rPr>
        <w:t>1</w:t>
      </w:r>
      <w:r w:rsidRPr="00823335">
        <w:rPr>
          <w:rFonts w:eastAsia="SimSun"/>
          <w:szCs w:val="24"/>
          <w:lang w:eastAsia="zh-CN"/>
        </w:rPr>
        <w:t xml:space="preserve"> discussion has been captured in </w:t>
      </w:r>
      <w:r>
        <w:rPr>
          <w:rFonts w:eastAsia="SimSun"/>
          <w:szCs w:val="24"/>
          <w:lang w:eastAsia="zh-CN"/>
        </w:rPr>
        <w:t xml:space="preserve">Chairman and </w:t>
      </w:r>
      <w:r w:rsidRPr="00823335">
        <w:rPr>
          <w:rFonts w:eastAsia="SimSun"/>
          <w:szCs w:val="24"/>
          <w:lang w:eastAsia="zh-CN"/>
        </w:rPr>
        <w:t>Ad-hoc minutes</w:t>
      </w:r>
      <w:r>
        <w:rPr>
          <w:rFonts w:eastAsia="SimSun"/>
          <w:szCs w:val="24"/>
          <w:lang w:eastAsia="zh-CN"/>
        </w:rPr>
        <w:t xml:space="preserve">. Feature lead’s suggestion based on discussion is that companies can be encouraged to consider technical solutions on OLLA in the next meeting as several companies see value to study OLLA as part of 6G </w:t>
      </w:r>
      <w:proofErr w:type="spellStart"/>
      <w:r>
        <w:rPr>
          <w:rFonts w:eastAsia="SimSun"/>
          <w:szCs w:val="24"/>
          <w:lang w:eastAsia="zh-CN"/>
        </w:rPr>
        <w:t>demod</w:t>
      </w:r>
      <w:proofErr w:type="spellEnd"/>
      <w:r>
        <w:rPr>
          <w:rFonts w:eastAsia="SimSun"/>
          <w:szCs w:val="24"/>
          <w:lang w:eastAsia="zh-CN"/>
        </w:rPr>
        <w:t xml:space="preserve"> SI.</w:t>
      </w:r>
    </w:p>
    <w:p w14:paraId="67322B0E" w14:textId="77777777" w:rsidR="00CD6FD8" w:rsidRDefault="00CD6FD8" w:rsidP="00CD6FD8">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rFonts w:eastAsia="SimSun"/>
          <w:szCs w:val="24"/>
          <w:lang w:eastAsia="zh-CN"/>
        </w:rPr>
        <w:t>Proposals</w:t>
      </w:r>
    </w:p>
    <w:p w14:paraId="0AAAAB08" w14:textId="77777777" w:rsidR="00CD6FD8"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szCs w:val="24"/>
          <w:lang w:eastAsia="zh-CN"/>
        </w:rPr>
        <w:t>Option 1: Study to include OLLA in ATP requirements.</w:t>
      </w:r>
    </w:p>
    <w:p w14:paraId="506FF772" w14:textId="77777777" w:rsidR="00CD6FD8" w:rsidRDefault="00CD6FD8" w:rsidP="00CD6FD8">
      <w:pPr>
        <w:pStyle w:val="ListParagraph"/>
        <w:numPr>
          <w:ilvl w:val="2"/>
          <w:numId w:val="3"/>
        </w:numPr>
        <w:shd w:val="clear" w:color="auto" w:fill="BFBFBF" w:themeFill="background1" w:themeFillShade="BF"/>
        <w:autoSpaceDN w:val="0"/>
        <w:spacing w:after="120"/>
        <w:contextualSpacing w:val="0"/>
        <w:rPr>
          <w:rFonts w:eastAsia="SimSun"/>
          <w:szCs w:val="24"/>
          <w:lang w:eastAsia="zh-CN"/>
        </w:rPr>
      </w:pPr>
      <w:r>
        <w:rPr>
          <w:szCs w:val="24"/>
          <w:lang w:eastAsia="zh-CN"/>
        </w:rPr>
        <w:t>Option 1A: Use proposed OLLA model from R4-2300703 as a starting point.</w:t>
      </w:r>
    </w:p>
    <w:p w14:paraId="7274AA53" w14:textId="77777777" w:rsidR="00CD6FD8" w:rsidRDefault="00CD6FD8" w:rsidP="00CD6FD8">
      <w:pPr>
        <w:pStyle w:val="ListParagraph"/>
        <w:numPr>
          <w:ilvl w:val="2"/>
          <w:numId w:val="3"/>
        </w:numPr>
        <w:shd w:val="clear" w:color="auto" w:fill="BFBFBF" w:themeFill="background1" w:themeFillShade="BF"/>
        <w:autoSpaceDN w:val="0"/>
        <w:spacing w:after="120"/>
        <w:contextualSpacing w:val="0"/>
        <w:rPr>
          <w:rFonts w:eastAsia="SimSun"/>
          <w:szCs w:val="24"/>
          <w:lang w:eastAsia="zh-CN"/>
        </w:rPr>
      </w:pPr>
      <w:r>
        <w:rPr>
          <w:szCs w:val="24"/>
          <w:lang w:eastAsia="zh-CN"/>
        </w:rPr>
        <w:t>Option 1</w:t>
      </w:r>
      <w:r>
        <w:rPr>
          <w:rFonts w:hint="eastAsia"/>
          <w:szCs w:val="24"/>
          <w:lang w:val="en-US" w:eastAsia="zh-CN"/>
        </w:rPr>
        <w:t>B</w:t>
      </w:r>
      <w:r>
        <w:rPr>
          <w:szCs w:val="24"/>
          <w:lang w:eastAsia="zh-CN"/>
        </w:rPr>
        <w:t xml:space="preserve">: Study </w:t>
      </w:r>
      <w:r>
        <w:rPr>
          <w:rFonts w:hint="eastAsia"/>
          <w:szCs w:val="24"/>
          <w:lang w:val="en-US" w:eastAsia="zh-CN"/>
        </w:rPr>
        <w:t xml:space="preserve">the feasibility </w:t>
      </w:r>
      <w:r>
        <w:rPr>
          <w:szCs w:val="24"/>
          <w:lang w:val="en-US" w:eastAsia="zh-CN"/>
        </w:rPr>
        <w:t>to</w:t>
      </w:r>
      <w:r>
        <w:rPr>
          <w:szCs w:val="24"/>
          <w:lang w:eastAsia="zh-CN"/>
        </w:rPr>
        <w:t xml:space="preserve"> include</w:t>
      </w:r>
      <w:r>
        <w:rPr>
          <w:szCs w:val="24"/>
          <w:lang w:val="en-US" w:eastAsia="zh-CN"/>
        </w:rPr>
        <w:t xml:space="preserve"> </w:t>
      </w:r>
      <w:r>
        <w:rPr>
          <w:szCs w:val="24"/>
          <w:lang w:eastAsia="zh-CN"/>
        </w:rPr>
        <w:t>OLLA in ATP requirements.</w:t>
      </w:r>
    </w:p>
    <w:p w14:paraId="00B73129" w14:textId="77777777" w:rsidR="00CD6FD8" w:rsidRDefault="00CD6FD8" w:rsidP="00CD6FD8">
      <w:pPr>
        <w:shd w:val="clear" w:color="auto" w:fill="BFBFBF" w:themeFill="background1" w:themeFillShade="BF"/>
        <w:rPr>
          <w:b/>
          <w:u w:val="single"/>
          <w:lang w:eastAsia="ko-KR"/>
        </w:rPr>
      </w:pPr>
      <w:r w:rsidRPr="002536B4">
        <w:rPr>
          <w:b/>
          <w:u w:val="single"/>
          <w:lang w:eastAsia="ko-KR"/>
        </w:rPr>
        <w:t>SRS based precoding</w:t>
      </w:r>
    </w:p>
    <w:p w14:paraId="0EE5A0E1" w14:textId="77777777" w:rsidR="00CD6FD8" w:rsidRDefault="00CD6FD8" w:rsidP="00CD6FD8">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rFonts w:eastAsia="SimSun"/>
          <w:szCs w:val="24"/>
          <w:lang w:eastAsia="zh-CN"/>
        </w:rPr>
        <w:t>Feature Lead notes</w:t>
      </w:r>
    </w:p>
    <w:p w14:paraId="1A5986F2" w14:textId="77777777" w:rsidR="00CD6FD8"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szCs w:val="24"/>
          <w:lang w:eastAsia="zh-CN"/>
        </w:rPr>
        <w:t xml:space="preserve">Option 1 discussion has been captured in Ad-hoc minutes. Feature lead’s suggestion based on discussion is that companies can be encouraged to consider technical solutions on SRS based precoding in the next meeting as several companies see value to study SRS based precoding as part of 6G </w:t>
      </w:r>
      <w:proofErr w:type="spellStart"/>
      <w:r>
        <w:rPr>
          <w:szCs w:val="24"/>
          <w:lang w:eastAsia="zh-CN"/>
        </w:rPr>
        <w:t>demod</w:t>
      </w:r>
      <w:proofErr w:type="spellEnd"/>
      <w:r>
        <w:rPr>
          <w:szCs w:val="24"/>
          <w:lang w:eastAsia="zh-CN"/>
        </w:rPr>
        <w:t xml:space="preserve"> SI</w:t>
      </w:r>
      <w:r>
        <w:rPr>
          <w:rFonts w:eastAsia="SimSun"/>
          <w:szCs w:val="24"/>
          <w:lang w:eastAsia="zh-CN"/>
        </w:rPr>
        <w:t>.</w:t>
      </w:r>
    </w:p>
    <w:p w14:paraId="779AC186" w14:textId="77777777" w:rsidR="00CD6FD8" w:rsidRDefault="00CD6FD8" w:rsidP="00CD6FD8">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rFonts w:eastAsia="SimSun"/>
          <w:szCs w:val="24"/>
          <w:lang w:eastAsia="zh-CN"/>
        </w:rPr>
        <w:t>Proposals</w:t>
      </w:r>
    </w:p>
    <w:p w14:paraId="06FF1E71" w14:textId="77777777" w:rsidR="00CD6FD8" w:rsidRPr="002536B4"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sidRPr="002536B4">
        <w:rPr>
          <w:szCs w:val="24"/>
          <w:lang w:eastAsia="zh-CN"/>
        </w:rPr>
        <w:t xml:space="preserve">Option </w:t>
      </w:r>
      <w:r>
        <w:rPr>
          <w:szCs w:val="24"/>
          <w:lang w:eastAsia="zh-CN"/>
        </w:rPr>
        <w:t>1</w:t>
      </w:r>
      <w:r w:rsidRPr="002536B4">
        <w:rPr>
          <w:szCs w:val="24"/>
          <w:lang w:eastAsia="zh-CN"/>
        </w:rPr>
        <w:t xml:space="preserve">: </w:t>
      </w:r>
      <w:r>
        <w:rPr>
          <w:szCs w:val="24"/>
          <w:lang w:eastAsia="zh-CN"/>
        </w:rPr>
        <w:t>Study whether and how to d</w:t>
      </w:r>
      <w:r w:rsidRPr="002536B4">
        <w:rPr>
          <w:szCs w:val="24"/>
          <w:lang w:eastAsia="zh-CN"/>
        </w:rPr>
        <w:t>efine baseline SRS based precoding procedure in TE to enable aligned simulation assumptions</w:t>
      </w:r>
      <w:r>
        <w:rPr>
          <w:szCs w:val="24"/>
          <w:lang w:eastAsia="zh-CN"/>
        </w:rPr>
        <w:t>.</w:t>
      </w:r>
    </w:p>
    <w:p w14:paraId="043F8E60" w14:textId="77777777" w:rsidR="00CD6FD8" w:rsidRDefault="00CD6FD8" w:rsidP="00CD6FD8">
      <w:pPr>
        <w:shd w:val="clear" w:color="auto" w:fill="BFBFBF" w:themeFill="background1" w:themeFillShade="BF"/>
        <w:rPr>
          <w:b/>
          <w:u w:val="single"/>
          <w:lang w:eastAsia="ko-KR"/>
        </w:rPr>
      </w:pPr>
    </w:p>
    <w:p w14:paraId="1545AAA1" w14:textId="77777777" w:rsidR="00CD6FD8" w:rsidRDefault="00CD6FD8" w:rsidP="00CD6FD8">
      <w:pPr>
        <w:shd w:val="clear" w:color="auto" w:fill="BFBFBF" w:themeFill="background1" w:themeFillShade="BF"/>
        <w:rPr>
          <w:b/>
          <w:u w:val="single"/>
          <w:lang w:eastAsia="ko-KR"/>
        </w:rPr>
      </w:pPr>
      <w:r>
        <w:rPr>
          <w:b/>
          <w:u w:val="single"/>
          <w:lang w:eastAsia="ko-KR"/>
        </w:rPr>
        <w:t xml:space="preserve">Time/frequency/phase offset </w:t>
      </w:r>
      <w:proofErr w:type="spellStart"/>
      <w:r>
        <w:rPr>
          <w:b/>
          <w:u w:val="single"/>
          <w:lang w:eastAsia="ko-KR"/>
        </w:rPr>
        <w:t>precompensation</w:t>
      </w:r>
      <w:proofErr w:type="spellEnd"/>
    </w:p>
    <w:p w14:paraId="2CAFAD58" w14:textId="77777777" w:rsidR="00CD6FD8" w:rsidRDefault="00CD6FD8" w:rsidP="00CD6FD8">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szCs w:val="24"/>
          <w:lang w:eastAsia="zh-CN"/>
        </w:rPr>
        <w:t>Feature Lead notes</w:t>
      </w:r>
    </w:p>
    <w:p w14:paraId="6A99CE0D" w14:textId="77777777" w:rsidR="00CD6FD8"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rFonts w:eastAsia="SimSun"/>
          <w:szCs w:val="24"/>
          <w:lang w:eastAsia="zh-CN"/>
        </w:rPr>
        <w:lastRenderedPageBreak/>
        <w:t xml:space="preserve">Discussion of Option 1 has been captured in Ad-hoc minutes. Feature lead’s suggestion based on discussion is that companies can be encouraged to consider technical solutions on time/frequency/phase offset </w:t>
      </w:r>
      <w:proofErr w:type="spellStart"/>
      <w:r>
        <w:rPr>
          <w:rFonts w:eastAsia="SimSun"/>
          <w:szCs w:val="24"/>
          <w:lang w:eastAsia="zh-CN"/>
        </w:rPr>
        <w:t>precompensation</w:t>
      </w:r>
      <w:proofErr w:type="spellEnd"/>
      <w:r>
        <w:rPr>
          <w:rFonts w:eastAsia="SimSun"/>
          <w:szCs w:val="24"/>
          <w:lang w:eastAsia="zh-CN"/>
        </w:rPr>
        <w:t xml:space="preserve"> in the next meeting as several companies see value to study time/frequency/phase offset </w:t>
      </w:r>
      <w:proofErr w:type="spellStart"/>
      <w:r>
        <w:rPr>
          <w:rFonts w:eastAsia="SimSun"/>
          <w:szCs w:val="24"/>
          <w:lang w:eastAsia="zh-CN"/>
        </w:rPr>
        <w:t>precompensation</w:t>
      </w:r>
      <w:proofErr w:type="spellEnd"/>
      <w:r>
        <w:rPr>
          <w:rFonts w:eastAsia="SimSun"/>
          <w:szCs w:val="24"/>
          <w:lang w:eastAsia="zh-CN"/>
        </w:rPr>
        <w:t xml:space="preserve"> as part of 6G </w:t>
      </w:r>
      <w:proofErr w:type="spellStart"/>
      <w:r>
        <w:rPr>
          <w:rFonts w:eastAsia="SimSun"/>
          <w:szCs w:val="24"/>
          <w:lang w:eastAsia="zh-CN"/>
        </w:rPr>
        <w:t>demod</w:t>
      </w:r>
      <w:proofErr w:type="spellEnd"/>
      <w:r>
        <w:rPr>
          <w:rFonts w:eastAsia="SimSun"/>
          <w:szCs w:val="24"/>
          <w:lang w:eastAsia="zh-CN"/>
        </w:rPr>
        <w:t xml:space="preserve"> SI.</w:t>
      </w:r>
    </w:p>
    <w:p w14:paraId="2982B4B2" w14:textId="77777777" w:rsidR="00CD6FD8" w:rsidRDefault="00CD6FD8" w:rsidP="00CD6FD8">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rFonts w:eastAsia="SimSun"/>
          <w:szCs w:val="24"/>
          <w:lang w:eastAsia="zh-CN"/>
        </w:rPr>
        <w:t>Proposals</w:t>
      </w:r>
    </w:p>
    <w:p w14:paraId="165AE0B1" w14:textId="77777777" w:rsidR="00CD6FD8" w:rsidRPr="00915F65"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t>Option 1: Study inclusion of higher layer aspects in demodulation requirements via dynamic TE decisions using known algorithms, e.g., applying timing offset reports (CJT).</w:t>
      </w:r>
    </w:p>
    <w:p w14:paraId="376A997A" w14:textId="77777777" w:rsidR="00CD6FD8" w:rsidRDefault="00CD6FD8" w:rsidP="00CD6FD8">
      <w:pPr>
        <w:shd w:val="clear" w:color="auto" w:fill="BFBFBF" w:themeFill="background1" w:themeFillShade="BF"/>
        <w:rPr>
          <w:b/>
          <w:u w:val="single"/>
          <w:lang w:eastAsia="ko-KR"/>
        </w:rPr>
      </w:pPr>
    </w:p>
    <w:p w14:paraId="0F8EB97C" w14:textId="77777777" w:rsidR="00CD6FD8" w:rsidRDefault="00CD6FD8" w:rsidP="00CD6FD8">
      <w:pPr>
        <w:shd w:val="clear" w:color="auto" w:fill="BFBFBF" w:themeFill="background1" w:themeFillShade="BF"/>
        <w:rPr>
          <w:b/>
          <w:u w:val="single"/>
          <w:lang w:eastAsia="ko-KR"/>
        </w:rPr>
      </w:pPr>
      <w:r>
        <w:rPr>
          <w:b/>
          <w:u w:val="single"/>
          <w:lang w:eastAsia="ko-KR"/>
        </w:rPr>
        <w:t>Other new TE functionalities</w:t>
      </w:r>
    </w:p>
    <w:p w14:paraId="716E8D8E" w14:textId="77777777" w:rsidR="00CD6FD8" w:rsidRPr="001B4F1A" w:rsidRDefault="00CD6FD8" w:rsidP="00CD6FD8">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szCs w:val="24"/>
          <w:lang w:eastAsia="zh-CN"/>
        </w:rPr>
        <w:t>Feature Lead notes</w:t>
      </w:r>
    </w:p>
    <w:p w14:paraId="393973AD" w14:textId="77777777" w:rsidR="00CD6FD8"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rFonts w:eastAsia="SimSun"/>
          <w:szCs w:val="24"/>
          <w:lang w:eastAsia="zh-CN"/>
        </w:rPr>
        <w:t>D</w:t>
      </w:r>
      <w:r w:rsidRPr="001B4F1A">
        <w:rPr>
          <w:rFonts w:eastAsia="SimSun"/>
          <w:szCs w:val="24"/>
          <w:lang w:eastAsia="zh-CN"/>
        </w:rPr>
        <w:t xml:space="preserve">iscussion </w:t>
      </w:r>
      <w:r>
        <w:rPr>
          <w:rFonts w:eastAsia="SimSun"/>
          <w:szCs w:val="24"/>
          <w:lang w:eastAsia="zh-CN"/>
        </w:rPr>
        <w:t xml:space="preserve">of following options </w:t>
      </w:r>
      <w:r w:rsidRPr="001B4F1A">
        <w:rPr>
          <w:rFonts w:eastAsia="SimSun"/>
          <w:szCs w:val="24"/>
          <w:lang w:eastAsia="zh-CN"/>
        </w:rPr>
        <w:t>has been captured in Ad-hoc minutes</w:t>
      </w:r>
      <w:r>
        <w:rPr>
          <w:rFonts w:eastAsia="SimSun"/>
          <w:szCs w:val="24"/>
          <w:lang w:eastAsia="zh-CN"/>
        </w:rPr>
        <w:t>.</w:t>
      </w:r>
    </w:p>
    <w:p w14:paraId="6C178DAF" w14:textId="77777777" w:rsidR="00CD6FD8" w:rsidRDefault="00CD6FD8" w:rsidP="00CD6FD8">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rFonts w:eastAsia="SimSun"/>
          <w:szCs w:val="24"/>
          <w:lang w:eastAsia="zh-CN"/>
        </w:rPr>
        <w:t>Proposals</w:t>
      </w:r>
    </w:p>
    <w:p w14:paraId="5EA36A9C" w14:textId="77777777" w:rsidR="00CD6FD8"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szCs w:val="24"/>
          <w:lang w:eastAsia="zh-CN"/>
        </w:rPr>
        <w:t xml:space="preserve">Option 1: </w:t>
      </w:r>
      <w:r>
        <w:t>Study inclusion of higher layer aspects in demodulation requirements via increased and dynamic application of DUT feedback in the TE.</w:t>
      </w:r>
    </w:p>
    <w:p w14:paraId="3E3DBC10" w14:textId="77777777" w:rsidR="00CD6FD8" w:rsidRPr="003E4EF3" w:rsidRDefault="00CD6FD8" w:rsidP="00CD6FD8">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t>Option 2: Study inclusion of higher layer aspects in demodulation requirements via dynamic TE decisions using known algorithms, e.g., SU/MU scheduling, dynamic resource allocation/slots.</w:t>
      </w:r>
    </w:p>
    <w:p w14:paraId="61648009" w14:textId="77777777" w:rsidR="00CD6FD8" w:rsidRDefault="00CD6FD8" w:rsidP="00CD6FD8">
      <w:pPr>
        <w:pStyle w:val="ListParagraph"/>
        <w:numPr>
          <w:ilvl w:val="1"/>
          <w:numId w:val="3"/>
        </w:numPr>
        <w:shd w:val="clear" w:color="auto" w:fill="BFBFBF" w:themeFill="background1" w:themeFillShade="BF"/>
        <w:overflowPunct w:val="0"/>
        <w:autoSpaceDE w:val="0"/>
        <w:autoSpaceDN w:val="0"/>
        <w:adjustRightInd w:val="0"/>
        <w:spacing w:after="40"/>
        <w:contextualSpacing w:val="0"/>
        <w:textAlignment w:val="baseline"/>
        <w:rPr>
          <w:lang w:val="en-US" w:eastAsia="sv-SE"/>
        </w:rPr>
      </w:pPr>
      <w:r w:rsidRPr="00244F38">
        <w:rPr>
          <w:lang w:eastAsia="sv-SE"/>
        </w:rPr>
        <w:t>Option 3:</w:t>
      </w:r>
      <w:r>
        <w:rPr>
          <w:b/>
          <w:bCs/>
          <w:lang w:eastAsia="sv-SE"/>
        </w:rPr>
        <w:t xml:space="preserve"> </w:t>
      </w:r>
      <w:r>
        <w:rPr>
          <w:lang w:eastAsia="sv-SE"/>
        </w:rPr>
        <w:t>Explore utilizing test equipment algorithms to evaluate features that rely on network-side processing, enabling realistic UE performance assessment without limiting network implementation flexibility.</w:t>
      </w:r>
    </w:p>
    <w:p w14:paraId="6790CB62" w14:textId="77777777" w:rsidR="00CD6FD8" w:rsidRPr="003E4EF3" w:rsidRDefault="00CD6FD8" w:rsidP="00CD6FD8">
      <w:pPr>
        <w:pStyle w:val="ListParagraph"/>
        <w:numPr>
          <w:ilvl w:val="1"/>
          <w:numId w:val="3"/>
        </w:numPr>
        <w:shd w:val="clear" w:color="auto" w:fill="BFBFBF" w:themeFill="background1" w:themeFillShade="BF"/>
        <w:overflowPunct w:val="0"/>
        <w:autoSpaceDE w:val="0"/>
        <w:autoSpaceDN w:val="0"/>
        <w:adjustRightInd w:val="0"/>
        <w:contextualSpacing w:val="0"/>
        <w:textAlignment w:val="baseline"/>
        <w:rPr>
          <w:lang w:eastAsia="sv-SE"/>
        </w:rPr>
      </w:pPr>
      <w:r w:rsidRPr="00244F38">
        <w:rPr>
          <w:lang w:eastAsia="sv-SE"/>
        </w:rPr>
        <w:t>Option 4:</w:t>
      </w:r>
      <w:r>
        <w:rPr>
          <w:b/>
          <w:bCs/>
          <w:lang w:eastAsia="sv-SE"/>
        </w:rPr>
        <w:t xml:space="preserve"> </w:t>
      </w:r>
      <w:r>
        <w:rPr>
          <w:lang w:eastAsia="sv-SE"/>
        </w:rPr>
        <w:t>Identify features dependent on network-side processing and aim to define corresponding performance requirements, where feasible, using test equipment-based evaluation methods.</w:t>
      </w:r>
    </w:p>
    <w:p w14:paraId="2AD9A775" w14:textId="41ADD18D" w:rsidR="00FD74CC" w:rsidRDefault="00FD74CC" w:rsidP="00D10010">
      <w:pPr>
        <w:rPr>
          <w:noProof/>
        </w:rPr>
      </w:pPr>
    </w:p>
    <w:p w14:paraId="1217627B" w14:textId="147E3244" w:rsidR="00456553" w:rsidRDefault="006C00EC" w:rsidP="00D10010">
      <w:pPr>
        <w:rPr>
          <w:noProof/>
        </w:rPr>
      </w:pPr>
      <w:r>
        <w:rPr>
          <w:noProof/>
        </w:rPr>
        <w:t>Additionally</w:t>
      </w:r>
      <w:r w:rsidR="00456553">
        <w:rPr>
          <w:noProof/>
        </w:rPr>
        <w:t xml:space="preserve">, another proposal to be discussed is how FR1 testing will be </w:t>
      </w:r>
      <w:r w:rsidR="00E55036">
        <w:rPr>
          <w:noProof/>
        </w:rPr>
        <w:t>performed, below proposal</w:t>
      </w:r>
      <w:r w:rsidR="00C92E1E">
        <w:rPr>
          <w:noProof/>
        </w:rPr>
        <w:t xml:space="preserve"> was submitted</w:t>
      </w:r>
      <w:r w:rsidR="00E55036">
        <w:rPr>
          <w:noProof/>
        </w:rPr>
        <w:t xml:space="preserve"> to continue performing conducted testing for FR1</w:t>
      </w:r>
      <w:r w:rsidR="00CD4F6E">
        <w:rPr>
          <w:noProof/>
        </w:rPr>
        <w:t xml:space="preserve"> </w:t>
      </w:r>
      <w:r w:rsidR="00CD4F6E">
        <w:rPr>
          <w:noProof/>
        </w:rPr>
        <w:fldChar w:fldCharType="begin"/>
      </w:r>
      <w:r w:rsidR="00CD4F6E">
        <w:rPr>
          <w:noProof/>
        </w:rPr>
        <w:instrText xml:space="preserve"> REF _Ref213394224 \w </w:instrText>
      </w:r>
      <w:r w:rsidR="00CD4F6E">
        <w:rPr>
          <w:noProof/>
        </w:rPr>
        <w:fldChar w:fldCharType="separate"/>
      </w:r>
      <w:r w:rsidR="00CD4F6E">
        <w:rPr>
          <w:noProof/>
        </w:rPr>
        <w:t>[1]</w:t>
      </w:r>
      <w:r w:rsidR="00CD4F6E">
        <w:rPr>
          <w:noProof/>
        </w:rPr>
        <w:fldChar w:fldCharType="end"/>
      </w:r>
      <w:r w:rsidR="00C92E1E">
        <w:rPr>
          <w:noProof/>
        </w:rPr>
        <w:t>:</w:t>
      </w:r>
    </w:p>
    <w:p w14:paraId="38DC71EE" w14:textId="77777777" w:rsidR="00927258" w:rsidRDefault="00927258" w:rsidP="0057656E">
      <w:pPr>
        <w:shd w:val="clear" w:color="auto" w:fill="BFBFBF" w:themeFill="background1" w:themeFillShade="BF"/>
        <w:rPr>
          <w:b/>
          <w:u w:val="single"/>
          <w:lang w:eastAsia="ko-KR"/>
        </w:rPr>
      </w:pPr>
      <w:r>
        <w:rPr>
          <w:b/>
          <w:u w:val="single"/>
          <w:lang w:eastAsia="ko-KR"/>
        </w:rPr>
        <w:t>Conducted and radiated testing</w:t>
      </w:r>
    </w:p>
    <w:p w14:paraId="7C0B8CCD" w14:textId="77777777" w:rsidR="00927258" w:rsidRDefault="00927258" w:rsidP="0057656E">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rFonts w:eastAsia="SimSun"/>
          <w:szCs w:val="24"/>
          <w:lang w:eastAsia="zh-CN"/>
        </w:rPr>
        <w:t>Proposals</w:t>
      </w:r>
    </w:p>
    <w:p w14:paraId="62259067" w14:textId="77777777" w:rsidR="00927258" w:rsidRDefault="00927258" w:rsidP="0057656E">
      <w:pPr>
        <w:pStyle w:val="ListParagraph"/>
        <w:numPr>
          <w:ilvl w:val="1"/>
          <w:numId w:val="3"/>
        </w:numPr>
        <w:shd w:val="clear" w:color="auto" w:fill="BFBFBF" w:themeFill="background1" w:themeFillShade="BF"/>
        <w:overflowPunct w:val="0"/>
        <w:autoSpaceDE w:val="0"/>
        <w:autoSpaceDN w:val="0"/>
        <w:adjustRightInd w:val="0"/>
        <w:spacing w:after="120"/>
        <w:contextualSpacing w:val="0"/>
        <w:rPr>
          <w:szCs w:val="24"/>
          <w:lang w:eastAsia="zh-CN"/>
        </w:rPr>
      </w:pPr>
      <w:r>
        <w:rPr>
          <w:szCs w:val="24"/>
          <w:lang w:eastAsia="zh-CN"/>
        </w:rPr>
        <w:t xml:space="preserve">Option 1: </w:t>
      </w:r>
      <w:r>
        <w:t>Conducted test method can be considered for FR1 frequency range, and OTA test method can be considered for FR2 frequency range for both UE and BS demodulation requirements.</w:t>
      </w:r>
    </w:p>
    <w:p w14:paraId="5621A9E4" w14:textId="77777777" w:rsidR="00927258" w:rsidRDefault="00927258" w:rsidP="0057656E">
      <w:pPr>
        <w:pStyle w:val="ListParagraph"/>
        <w:numPr>
          <w:ilvl w:val="1"/>
          <w:numId w:val="3"/>
        </w:numPr>
        <w:shd w:val="clear" w:color="auto" w:fill="BFBFBF" w:themeFill="background1" w:themeFillShade="BF"/>
        <w:overflowPunct w:val="0"/>
        <w:autoSpaceDE w:val="0"/>
        <w:autoSpaceDN w:val="0"/>
        <w:adjustRightInd w:val="0"/>
        <w:spacing w:after="120"/>
        <w:contextualSpacing w:val="0"/>
        <w:rPr>
          <w:szCs w:val="24"/>
          <w:lang w:eastAsia="zh-CN"/>
        </w:rPr>
      </w:pPr>
      <w:r>
        <w:rPr>
          <w:szCs w:val="24"/>
          <w:lang w:eastAsia="zh-CN"/>
        </w:rPr>
        <w:t>Option 2: Define test methodologies for FR3, including whether measurements are conducted or OTA.</w:t>
      </w:r>
    </w:p>
    <w:p w14:paraId="2ABC9BB7" w14:textId="1F6F7136" w:rsidR="00456553" w:rsidRDefault="00456553" w:rsidP="00D10010">
      <w:pPr>
        <w:rPr>
          <w:noProof/>
        </w:rPr>
      </w:pPr>
    </w:p>
    <w:p w14:paraId="43DAE214" w14:textId="2F9AEE2A" w:rsidR="004C6E2E" w:rsidRDefault="004C6E2E" w:rsidP="00D10010">
      <w:pPr>
        <w:rPr>
          <w:noProof/>
        </w:rPr>
      </w:pPr>
      <w:r>
        <w:rPr>
          <w:noProof/>
        </w:rPr>
        <w:t xml:space="preserve">However, </w:t>
      </w:r>
      <w:r w:rsidR="006671D6">
        <w:rPr>
          <w:noProof/>
        </w:rPr>
        <w:t xml:space="preserve">if </w:t>
      </w:r>
      <w:r w:rsidR="00C92E1E">
        <w:rPr>
          <w:noProof/>
        </w:rPr>
        <w:t xml:space="preserve">RAN4 </w:t>
      </w:r>
      <w:r w:rsidR="007B2504">
        <w:rPr>
          <w:noProof/>
        </w:rPr>
        <w:t>s</w:t>
      </w:r>
      <w:r w:rsidR="006671D6">
        <w:rPr>
          <w:noProof/>
        </w:rPr>
        <w:t>uggest</w:t>
      </w:r>
      <w:r w:rsidR="00F252E7">
        <w:rPr>
          <w:noProof/>
        </w:rPr>
        <w:t>s</w:t>
      </w:r>
      <w:r w:rsidR="007B2504">
        <w:rPr>
          <w:noProof/>
        </w:rPr>
        <w:t xml:space="preserve"> </w:t>
      </w:r>
      <w:r w:rsidR="00F252E7">
        <w:rPr>
          <w:noProof/>
        </w:rPr>
        <w:t xml:space="preserve">to study </w:t>
      </w:r>
      <w:r w:rsidR="007B2504">
        <w:rPr>
          <w:noProof/>
        </w:rPr>
        <w:t>different algorithms and mechanism</w:t>
      </w:r>
      <w:r w:rsidR="00CD4F6E">
        <w:rPr>
          <w:noProof/>
        </w:rPr>
        <w:t>s</w:t>
      </w:r>
      <w:r w:rsidR="006671D6">
        <w:rPr>
          <w:noProof/>
        </w:rPr>
        <w:t xml:space="preserve"> for 6G testing </w:t>
      </w:r>
      <w:r w:rsidR="00F252E7">
        <w:rPr>
          <w:noProof/>
        </w:rPr>
        <w:t>with the goal of</w:t>
      </w:r>
      <w:r w:rsidR="006671D6">
        <w:rPr>
          <w:noProof/>
        </w:rPr>
        <w:t xml:space="preserve"> replicat</w:t>
      </w:r>
      <w:r w:rsidR="00F252E7">
        <w:rPr>
          <w:noProof/>
        </w:rPr>
        <w:t>ing</w:t>
      </w:r>
      <w:r w:rsidR="006671D6">
        <w:rPr>
          <w:noProof/>
        </w:rPr>
        <w:t xml:space="preserve"> </w:t>
      </w:r>
      <w:r w:rsidR="00F252E7">
        <w:rPr>
          <w:noProof/>
        </w:rPr>
        <w:t>scenarios exercised in real network deployments</w:t>
      </w:r>
      <w:r w:rsidR="006671D6">
        <w:rPr>
          <w:noProof/>
        </w:rPr>
        <w:t xml:space="preserve"> </w:t>
      </w:r>
      <w:r w:rsidR="00C444EA">
        <w:rPr>
          <w:noProof/>
        </w:rPr>
        <w:t xml:space="preserve">during conformance testing, conducted testing for FR1 </w:t>
      </w:r>
      <w:r w:rsidR="00BF2B61">
        <w:rPr>
          <w:noProof/>
        </w:rPr>
        <w:t>and potentially FR3</w:t>
      </w:r>
      <w:r w:rsidR="00C444EA">
        <w:rPr>
          <w:noProof/>
        </w:rPr>
        <w:t xml:space="preserve"> will not be close to </w:t>
      </w:r>
      <w:r w:rsidR="00F03FF2">
        <w:rPr>
          <w:noProof/>
        </w:rPr>
        <w:t>realis</w:t>
      </w:r>
      <w:r w:rsidR="00D433F0">
        <w:rPr>
          <w:noProof/>
        </w:rPr>
        <w:t>tic conditions</w:t>
      </w:r>
      <w:r w:rsidR="00F03FF2">
        <w:rPr>
          <w:noProof/>
        </w:rPr>
        <w:t>. In line with having more realism in FR1</w:t>
      </w:r>
      <w:r w:rsidR="00D433F0">
        <w:rPr>
          <w:noProof/>
        </w:rPr>
        <w:t>/FR3</w:t>
      </w:r>
      <w:r w:rsidR="00F03FF2">
        <w:rPr>
          <w:noProof/>
        </w:rPr>
        <w:t xml:space="preserve"> testing, we </w:t>
      </w:r>
      <w:r w:rsidR="0096301A">
        <w:rPr>
          <w:noProof/>
        </w:rPr>
        <w:t>have sumbitted some proposal</w:t>
      </w:r>
      <w:r w:rsidR="007F05D9">
        <w:rPr>
          <w:noProof/>
        </w:rPr>
        <w:t>s</w:t>
      </w:r>
      <w:r w:rsidR="0096301A">
        <w:rPr>
          <w:noProof/>
        </w:rPr>
        <w:t xml:space="preserve"> in [3] and [4] under 6G OTA and testability </w:t>
      </w:r>
      <w:r w:rsidR="0030405F">
        <w:rPr>
          <w:noProof/>
        </w:rPr>
        <w:t xml:space="preserve">agenda item </w:t>
      </w:r>
      <w:r w:rsidR="007F05D9">
        <w:rPr>
          <w:noProof/>
        </w:rPr>
        <w:t xml:space="preserve">where RAN4 could consider moving some Demod </w:t>
      </w:r>
      <w:r w:rsidR="00004B70">
        <w:rPr>
          <w:noProof/>
        </w:rPr>
        <w:t>and/or</w:t>
      </w:r>
      <w:r w:rsidR="007F05D9">
        <w:rPr>
          <w:noProof/>
        </w:rPr>
        <w:t xml:space="preserve"> CSI requirements from conducted to radiated</w:t>
      </w:r>
      <w:r w:rsidR="00F252E7">
        <w:rPr>
          <w:noProof/>
        </w:rPr>
        <w:t xml:space="preserve"> testing</w:t>
      </w:r>
      <w:r w:rsidR="007F05D9">
        <w:rPr>
          <w:noProof/>
        </w:rPr>
        <w:t xml:space="preserve"> </w:t>
      </w:r>
      <w:r w:rsidR="00703C75">
        <w:rPr>
          <w:noProof/>
        </w:rPr>
        <w:t xml:space="preserve">to </w:t>
      </w:r>
      <w:r w:rsidR="008F3476">
        <w:rPr>
          <w:noProof/>
        </w:rPr>
        <w:t>assess end-to-end performance</w:t>
      </w:r>
      <w:r w:rsidR="00E7741D">
        <w:rPr>
          <w:noProof/>
        </w:rPr>
        <w:t>. Examples of such test cases could introduce the maximum sustained data rate which would indeed benefit from more realistic RF conditions</w:t>
      </w:r>
      <w:r w:rsidR="00004B70">
        <w:rPr>
          <w:noProof/>
        </w:rPr>
        <w:t>.</w:t>
      </w:r>
    </w:p>
    <w:p w14:paraId="7CB45193" w14:textId="76490FE8" w:rsidR="001E41F3" w:rsidRPr="00ED6A10" w:rsidRDefault="00D10010" w:rsidP="00D10010">
      <w:pPr>
        <w:pStyle w:val="Caption"/>
        <w:rPr>
          <w:b w:val="0"/>
          <w:bCs/>
          <w:i/>
          <w:iCs w:val="0"/>
        </w:rPr>
      </w:pPr>
      <w:bookmarkStart w:id="0" w:name="_Ref213393862"/>
      <w:r w:rsidRPr="00ED6A10">
        <w:rPr>
          <w:b w:val="0"/>
          <w:bCs/>
          <w:i/>
          <w:iCs w:val="0"/>
        </w:rPr>
        <w:t xml:space="preserve">Observation </w:t>
      </w:r>
      <w:r w:rsidRPr="00ED6A10">
        <w:rPr>
          <w:b w:val="0"/>
          <w:bCs/>
          <w:i/>
          <w:iCs w:val="0"/>
        </w:rPr>
        <w:fldChar w:fldCharType="begin"/>
      </w:r>
      <w:r w:rsidRPr="00ED6A10">
        <w:rPr>
          <w:b w:val="0"/>
          <w:bCs/>
          <w:i/>
          <w:iCs w:val="0"/>
        </w:rPr>
        <w:instrText xml:space="preserve"> SEQ Observation \* ARABIC </w:instrText>
      </w:r>
      <w:r w:rsidRPr="00ED6A10">
        <w:rPr>
          <w:b w:val="0"/>
          <w:bCs/>
          <w:i/>
          <w:iCs w:val="0"/>
        </w:rPr>
        <w:fldChar w:fldCharType="separate"/>
      </w:r>
      <w:r w:rsidR="00ED6A10" w:rsidRPr="00ED6A10">
        <w:rPr>
          <w:b w:val="0"/>
          <w:bCs/>
          <w:i/>
          <w:iCs w:val="0"/>
          <w:noProof/>
        </w:rPr>
        <w:t>1</w:t>
      </w:r>
      <w:r w:rsidRPr="00ED6A10">
        <w:rPr>
          <w:b w:val="0"/>
          <w:bCs/>
          <w:i/>
          <w:iCs w:val="0"/>
        </w:rPr>
        <w:fldChar w:fldCharType="end"/>
      </w:r>
      <w:r w:rsidR="008D2877" w:rsidRPr="00ED6A10">
        <w:rPr>
          <w:b w:val="0"/>
          <w:bCs/>
          <w:i/>
          <w:iCs w:val="0"/>
        </w:rPr>
        <w:t xml:space="preserve">: Some proposals in [1] are in line with defining more </w:t>
      </w:r>
      <w:r w:rsidR="000C51B9" w:rsidRPr="00ED6A10">
        <w:rPr>
          <w:b w:val="0"/>
          <w:bCs/>
          <w:i/>
          <w:iCs w:val="0"/>
        </w:rPr>
        <w:t>realistic</w:t>
      </w:r>
      <w:r w:rsidR="008D2877" w:rsidRPr="00ED6A10">
        <w:rPr>
          <w:b w:val="0"/>
          <w:bCs/>
          <w:i/>
          <w:iCs w:val="0"/>
        </w:rPr>
        <w:t xml:space="preserve"> </w:t>
      </w:r>
      <w:r w:rsidR="00E14FFE" w:rsidRPr="00ED6A10">
        <w:rPr>
          <w:b w:val="0"/>
          <w:bCs/>
          <w:i/>
          <w:iCs w:val="0"/>
        </w:rPr>
        <w:t>algorithms and mechanisms for 6G conformance testing</w:t>
      </w:r>
      <w:bookmarkEnd w:id="0"/>
    </w:p>
    <w:p w14:paraId="2A8AB348" w14:textId="01A1E921" w:rsidR="00D10010" w:rsidRDefault="00D10010" w:rsidP="00D10010">
      <w:pPr>
        <w:pStyle w:val="Caption"/>
      </w:pPr>
      <w:bookmarkStart w:id="1" w:name="_Ref213393864"/>
      <w:r>
        <w:t xml:space="preserve">Proposal </w:t>
      </w:r>
      <w:r>
        <w:fldChar w:fldCharType="begin"/>
      </w:r>
      <w:r>
        <w:instrText xml:space="preserve"> SEQ Proposal \* ARABIC </w:instrText>
      </w:r>
      <w:r>
        <w:fldChar w:fldCharType="separate"/>
      </w:r>
      <w:r w:rsidR="00ED6A10">
        <w:rPr>
          <w:noProof/>
        </w:rPr>
        <w:t>1</w:t>
      </w:r>
      <w:r>
        <w:fldChar w:fldCharType="end"/>
      </w:r>
      <w:r w:rsidR="006218CE">
        <w:t xml:space="preserve">: Study the transition of </w:t>
      </w:r>
      <w:r w:rsidR="00421F92">
        <w:t xml:space="preserve">select </w:t>
      </w:r>
      <w:r w:rsidR="006218CE">
        <w:t xml:space="preserve">conducted TCs to OTA </w:t>
      </w:r>
      <w:r w:rsidR="0032785D">
        <w:t xml:space="preserve">for FR1 range </w:t>
      </w:r>
      <w:r w:rsidR="006218CE">
        <w:t>to introduce realism</w:t>
      </w:r>
      <w:bookmarkEnd w:id="1"/>
    </w:p>
    <w:p w14:paraId="5633025F" w14:textId="01B02923" w:rsidR="00C514BF" w:rsidRDefault="008B253C" w:rsidP="00C514BF">
      <w:r>
        <w:t>Additionally, other proposals in [1]</w:t>
      </w:r>
      <w:r w:rsidR="002F36E5">
        <w:t xml:space="preserve"> suggests</w:t>
      </w:r>
      <w:r w:rsidR="0029102A">
        <w:t xml:space="preserve"> to study</w:t>
      </w:r>
      <w:r w:rsidR="00DE5880">
        <w:t xml:space="preserve"> improvements</w:t>
      </w:r>
      <w:r w:rsidR="00974618">
        <w:t xml:space="preserve"> in SNR definition </w:t>
      </w:r>
      <w:r w:rsidR="00772FF6">
        <w:t xml:space="preserve">to ensure </w:t>
      </w:r>
      <w:r w:rsidR="00974618">
        <w:t>SNR levels</w:t>
      </w:r>
      <w:r w:rsidR="00105455">
        <w:t xml:space="preserve"> defined for conformance testing is closer to SNR that UE measured in the field</w:t>
      </w:r>
      <w:r w:rsidR="00D324FB">
        <w:t>:</w:t>
      </w:r>
    </w:p>
    <w:p w14:paraId="01D3AA72" w14:textId="78BB9E5D" w:rsidR="001A5DB6" w:rsidRDefault="00FB783E" w:rsidP="001A5DB6">
      <w:pPr>
        <w:pStyle w:val="Heading3"/>
        <w:shd w:val="clear" w:color="auto" w:fill="BFBFBF" w:themeFill="background1" w:themeFillShade="BF"/>
      </w:pPr>
      <w:r>
        <w:lastRenderedPageBreak/>
        <w:t xml:space="preserve">1.2.4 </w:t>
      </w:r>
      <w:r w:rsidR="001A5DB6">
        <w:t xml:space="preserve">Sub-topic: </w:t>
      </w:r>
      <w:proofErr w:type="spellStart"/>
      <w:r w:rsidR="001A5DB6" w:rsidRPr="007A47DB">
        <w:t>TxEVM</w:t>
      </w:r>
      <w:proofErr w:type="spellEnd"/>
      <w:r w:rsidR="001A5DB6">
        <w:t xml:space="preserve"> and SNR</w:t>
      </w:r>
    </w:p>
    <w:p w14:paraId="303E807A" w14:textId="77777777" w:rsidR="001A5DB6" w:rsidRDefault="001A5DB6" w:rsidP="001A5DB6">
      <w:pPr>
        <w:shd w:val="clear" w:color="auto" w:fill="BFBFBF" w:themeFill="background1" w:themeFillShade="BF"/>
        <w:rPr>
          <w:b/>
          <w:u w:val="single"/>
          <w:lang w:eastAsia="ko-KR"/>
        </w:rPr>
      </w:pPr>
      <w:proofErr w:type="spellStart"/>
      <w:r>
        <w:rPr>
          <w:b/>
          <w:u w:val="single"/>
          <w:lang w:eastAsia="ko-KR"/>
        </w:rPr>
        <w:t>TxEVM</w:t>
      </w:r>
      <w:proofErr w:type="spellEnd"/>
      <w:r>
        <w:rPr>
          <w:b/>
          <w:u w:val="single"/>
          <w:lang w:eastAsia="ko-KR"/>
        </w:rPr>
        <w:t xml:space="preserve"> aspects</w:t>
      </w:r>
    </w:p>
    <w:p w14:paraId="68D3907A" w14:textId="77777777" w:rsidR="001A5DB6" w:rsidRDefault="001A5DB6" w:rsidP="001A5DB6">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sidRPr="00F142AD">
        <w:rPr>
          <w:rFonts w:eastAsia="SimSun"/>
          <w:szCs w:val="24"/>
          <w:lang w:eastAsia="zh-CN"/>
        </w:rPr>
        <w:t>Feature Lead notes</w:t>
      </w:r>
    </w:p>
    <w:p w14:paraId="175A8618" w14:textId="77777777" w:rsidR="001A5DB6" w:rsidRDefault="001A5DB6" w:rsidP="001A5DB6">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proofErr w:type="spellStart"/>
      <w:r>
        <w:rPr>
          <w:rFonts w:eastAsia="SimSun"/>
          <w:szCs w:val="24"/>
          <w:lang w:eastAsia="zh-CN"/>
        </w:rPr>
        <w:t>TxEVM</w:t>
      </w:r>
      <w:proofErr w:type="spellEnd"/>
      <w:r>
        <w:rPr>
          <w:rFonts w:eastAsia="SimSun"/>
          <w:szCs w:val="24"/>
          <w:lang w:eastAsia="zh-CN"/>
        </w:rPr>
        <w:t xml:space="preserve"> related</w:t>
      </w:r>
      <w:r w:rsidRPr="00F142AD">
        <w:rPr>
          <w:rFonts w:eastAsia="SimSun"/>
          <w:szCs w:val="24"/>
          <w:lang w:eastAsia="zh-CN"/>
        </w:rPr>
        <w:t xml:space="preserve"> discussion has been captured in Ad-hoc minutes.</w:t>
      </w:r>
    </w:p>
    <w:p w14:paraId="06D6FE2B" w14:textId="77777777" w:rsidR="001A5DB6" w:rsidRDefault="001A5DB6" w:rsidP="001A5DB6">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rFonts w:eastAsia="SimSun"/>
          <w:szCs w:val="24"/>
          <w:lang w:eastAsia="zh-CN"/>
        </w:rPr>
        <w:t>Proposals</w:t>
      </w:r>
    </w:p>
    <w:p w14:paraId="00E17AFC" w14:textId="77777777" w:rsidR="001A5DB6" w:rsidRDefault="001A5DB6" w:rsidP="001A5DB6">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szCs w:val="24"/>
          <w:lang w:eastAsia="zh-CN"/>
        </w:rPr>
        <w:t>Option 1: Study what EVM simulations assumptions should be used in demodulation and CSI requirements.</w:t>
      </w:r>
    </w:p>
    <w:p w14:paraId="6537D456" w14:textId="77777777" w:rsidR="001A5DB6" w:rsidRDefault="001A5DB6" w:rsidP="001A5DB6">
      <w:pPr>
        <w:pStyle w:val="ListParagraph"/>
        <w:numPr>
          <w:ilvl w:val="2"/>
          <w:numId w:val="3"/>
        </w:numPr>
        <w:shd w:val="clear" w:color="auto" w:fill="BFBFBF" w:themeFill="background1" w:themeFillShade="BF"/>
        <w:autoSpaceDN w:val="0"/>
        <w:spacing w:after="120"/>
        <w:contextualSpacing w:val="0"/>
        <w:rPr>
          <w:rFonts w:eastAsia="SimSun"/>
          <w:szCs w:val="24"/>
          <w:lang w:eastAsia="zh-CN"/>
        </w:rPr>
      </w:pPr>
      <w:r>
        <w:rPr>
          <w:rFonts w:eastAsia="SimSun"/>
          <w:szCs w:val="24"/>
          <w:lang w:eastAsia="zh-CN"/>
        </w:rPr>
        <w:t>Option 1A: Study impact of TX EVM for higher modulation order/ MIMO layers on Demodulation requirements.</w:t>
      </w:r>
    </w:p>
    <w:p w14:paraId="29D9C953" w14:textId="77777777" w:rsidR="001A5DB6" w:rsidRDefault="001A5DB6" w:rsidP="001A5DB6">
      <w:pPr>
        <w:pStyle w:val="ListParagraph"/>
        <w:numPr>
          <w:ilvl w:val="2"/>
          <w:numId w:val="3"/>
        </w:numPr>
        <w:shd w:val="clear" w:color="auto" w:fill="BFBFBF" w:themeFill="background1" w:themeFillShade="BF"/>
        <w:overflowPunct w:val="0"/>
        <w:autoSpaceDE w:val="0"/>
        <w:autoSpaceDN w:val="0"/>
        <w:adjustRightInd w:val="0"/>
        <w:spacing w:after="120"/>
        <w:contextualSpacing w:val="0"/>
        <w:rPr>
          <w:szCs w:val="24"/>
          <w:lang w:eastAsia="zh-CN"/>
        </w:rPr>
      </w:pPr>
      <w:r>
        <w:rPr>
          <w:szCs w:val="24"/>
          <w:lang w:eastAsia="zh-CN"/>
        </w:rPr>
        <w:t xml:space="preserve">Option 1B: Abandon the SNR operating point limitations via fixed 20dB rule, or fixed TE </w:t>
      </w:r>
      <w:proofErr w:type="spellStart"/>
      <w:r>
        <w:rPr>
          <w:szCs w:val="24"/>
          <w:lang w:eastAsia="zh-CN"/>
        </w:rPr>
        <w:t>TxEVM</w:t>
      </w:r>
      <w:proofErr w:type="spellEnd"/>
      <w:r>
        <w:rPr>
          <w:szCs w:val="24"/>
          <w:lang w:eastAsia="zh-CN"/>
        </w:rPr>
        <w:t xml:space="preserve"> assumptions, and adopt a SNR limitation derivation based on actual TDRA/FDRA configuration.</w:t>
      </w:r>
    </w:p>
    <w:p w14:paraId="230D518B" w14:textId="77777777" w:rsidR="001A5DB6" w:rsidRDefault="001A5DB6" w:rsidP="001A5DB6">
      <w:pPr>
        <w:pStyle w:val="ListParagraph"/>
        <w:numPr>
          <w:ilvl w:val="2"/>
          <w:numId w:val="3"/>
        </w:numPr>
        <w:shd w:val="clear" w:color="auto" w:fill="BFBFBF" w:themeFill="background1" w:themeFillShade="BF"/>
        <w:autoSpaceDN w:val="0"/>
        <w:spacing w:after="120"/>
        <w:contextualSpacing w:val="0"/>
        <w:rPr>
          <w:rFonts w:eastAsia="SimSun"/>
          <w:szCs w:val="24"/>
          <w:lang w:eastAsia="zh-CN"/>
        </w:rPr>
      </w:pPr>
      <w:r>
        <w:rPr>
          <w:szCs w:val="24"/>
          <w:lang w:eastAsia="zh-CN"/>
        </w:rPr>
        <w:t xml:space="preserve">Option 1C: Study whether the </w:t>
      </w:r>
      <w:proofErr w:type="spellStart"/>
      <w:r>
        <w:rPr>
          <w:szCs w:val="24"/>
          <w:lang w:eastAsia="zh-CN"/>
        </w:rPr>
        <w:t>TxEVM</w:t>
      </w:r>
      <w:proofErr w:type="spellEnd"/>
      <w:r>
        <w:rPr>
          <w:szCs w:val="24"/>
          <w:lang w:eastAsia="zh-CN"/>
        </w:rPr>
        <w:t xml:space="preserve"> requirements for the base station, at least in the simulations for deriving the demodulation requirements, could be tightened.</w:t>
      </w:r>
    </w:p>
    <w:p w14:paraId="50FDF38C" w14:textId="77777777" w:rsidR="001A5DB6" w:rsidRDefault="001A5DB6" w:rsidP="001A5DB6">
      <w:pPr>
        <w:shd w:val="clear" w:color="auto" w:fill="BFBFBF" w:themeFill="background1" w:themeFillShade="BF"/>
        <w:rPr>
          <w:lang w:eastAsia="zh-CN"/>
        </w:rPr>
      </w:pPr>
    </w:p>
    <w:p w14:paraId="39752896" w14:textId="77777777" w:rsidR="001A5DB6" w:rsidRDefault="001A5DB6" w:rsidP="001A5DB6">
      <w:pPr>
        <w:shd w:val="clear" w:color="auto" w:fill="BFBFBF" w:themeFill="background1" w:themeFillShade="BF"/>
        <w:rPr>
          <w:b/>
          <w:u w:val="single"/>
          <w:lang w:eastAsia="ko-KR"/>
        </w:rPr>
      </w:pPr>
      <w:r>
        <w:rPr>
          <w:b/>
          <w:u w:val="single"/>
          <w:lang w:eastAsia="ko-KR"/>
        </w:rPr>
        <w:t>SNR aspects</w:t>
      </w:r>
    </w:p>
    <w:p w14:paraId="5EA2DD74" w14:textId="77777777" w:rsidR="001A5DB6" w:rsidRDefault="001A5DB6" w:rsidP="001A5DB6">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sidRPr="00F142AD">
        <w:rPr>
          <w:rFonts w:eastAsia="SimSun"/>
          <w:szCs w:val="24"/>
          <w:lang w:eastAsia="zh-CN"/>
        </w:rPr>
        <w:t>Feature Lead notes</w:t>
      </w:r>
    </w:p>
    <w:p w14:paraId="2916989D" w14:textId="77777777" w:rsidR="001A5DB6" w:rsidRDefault="001A5DB6" w:rsidP="001A5DB6">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rFonts w:eastAsia="SimSun"/>
          <w:szCs w:val="24"/>
          <w:lang w:eastAsia="zh-CN"/>
        </w:rPr>
        <w:t>SNR</w:t>
      </w:r>
      <w:r w:rsidRPr="00F142AD">
        <w:rPr>
          <w:rFonts w:eastAsia="SimSun"/>
          <w:szCs w:val="24"/>
          <w:lang w:eastAsia="zh-CN"/>
        </w:rPr>
        <w:t xml:space="preserve"> related discussion has been captured in Ad-hoc minutes.</w:t>
      </w:r>
      <w:r>
        <w:rPr>
          <w:szCs w:val="24"/>
          <w:lang w:eastAsia="zh-CN"/>
        </w:rPr>
        <w:t xml:space="preserve"> </w:t>
      </w:r>
    </w:p>
    <w:p w14:paraId="62E980F8" w14:textId="77777777" w:rsidR="001A5DB6" w:rsidRDefault="001A5DB6" w:rsidP="001A5DB6">
      <w:pPr>
        <w:pStyle w:val="ListParagraph"/>
        <w:numPr>
          <w:ilvl w:val="0"/>
          <w:numId w:val="3"/>
        </w:numPr>
        <w:shd w:val="clear" w:color="auto" w:fill="BFBFBF" w:themeFill="background1" w:themeFillShade="BF"/>
        <w:autoSpaceDN w:val="0"/>
        <w:spacing w:after="120"/>
        <w:ind w:left="720"/>
        <w:contextualSpacing w:val="0"/>
        <w:rPr>
          <w:rFonts w:eastAsia="SimSun"/>
          <w:szCs w:val="24"/>
          <w:lang w:eastAsia="zh-CN"/>
        </w:rPr>
      </w:pPr>
      <w:r>
        <w:rPr>
          <w:rFonts w:eastAsia="SimSun"/>
          <w:szCs w:val="24"/>
          <w:lang w:eastAsia="zh-CN"/>
        </w:rPr>
        <w:t>Proposals</w:t>
      </w:r>
    </w:p>
    <w:p w14:paraId="3305A44E" w14:textId="77777777" w:rsidR="001A5DB6" w:rsidRDefault="001A5DB6" w:rsidP="001A5DB6">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szCs w:val="24"/>
          <w:lang w:eastAsia="zh-CN"/>
        </w:rPr>
        <w:t>Option 1: To ensure good field coverage, the SNR values in the demodulation requirements should follow the SSB SNR values that can be measured in existing 5G NR scenarios and those SSB SNR values that can be expected in upcoming 6G deployments.</w:t>
      </w:r>
    </w:p>
    <w:p w14:paraId="7A7D01A0" w14:textId="77777777" w:rsidR="001A5DB6" w:rsidRDefault="001A5DB6" w:rsidP="001A5DB6">
      <w:pPr>
        <w:pStyle w:val="ListParagraph"/>
        <w:numPr>
          <w:ilvl w:val="1"/>
          <w:numId w:val="3"/>
        </w:numPr>
        <w:shd w:val="clear" w:color="auto" w:fill="BFBFBF" w:themeFill="background1" w:themeFillShade="BF"/>
        <w:autoSpaceDN w:val="0"/>
        <w:spacing w:after="120"/>
        <w:contextualSpacing w:val="0"/>
        <w:rPr>
          <w:rFonts w:eastAsia="SimSun"/>
          <w:szCs w:val="24"/>
          <w:lang w:eastAsia="zh-CN"/>
        </w:rPr>
      </w:pPr>
      <w:r>
        <w:rPr>
          <w:rFonts w:eastAsia="SimSun"/>
          <w:szCs w:val="24"/>
          <w:lang w:eastAsia="zh-CN"/>
        </w:rPr>
        <w:t>Option 2: Study whether the coverage range for relevant field scenarios can be extended by defining demodulation requirements for larger SNR values as currently being used in 5G NR.</w:t>
      </w:r>
    </w:p>
    <w:p w14:paraId="28B4474B" w14:textId="77777777" w:rsidR="001A5DB6" w:rsidRDefault="001A5DB6" w:rsidP="001A5DB6">
      <w:pPr>
        <w:pStyle w:val="ListParagraph"/>
        <w:numPr>
          <w:ilvl w:val="1"/>
          <w:numId w:val="3"/>
        </w:numPr>
        <w:shd w:val="clear" w:color="auto" w:fill="BFBFBF" w:themeFill="background1" w:themeFillShade="BF"/>
        <w:overflowPunct w:val="0"/>
        <w:autoSpaceDE w:val="0"/>
        <w:autoSpaceDN w:val="0"/>
        <w:adjustRightInd w:val="0"/>
        <w:spacing w:after="120"/>
        <w:contextualSpacing w:val="0"/>
        <w:rPr>
          <w:szCs w:val="24"/>
          <w:lang w:eastAsia="zh-CN"/>
        </w:rPr>
      </w:pPr>
      <w:r>
        <w:rPr>
          <w:szCs w:val="24"/>
          <w:lang w:eastAsia="zh-CN"/>
        </w:rPr>
        <w:t>Option 3: Study whether the coverage range for relevant field scenarios can be extended for carrier aggregation. It should also be studied whether the SNR requirement should be dependent on the number of component carriers.</w:t>
      </w:r>
    </w:p>
    <w:p w14:paraId="271FDEF1" w14:textId="77777777" w:rsidR="001A5DB6" w:rsidRDefault="001A5DB6" w:rsidP="001A5DB6">
      <w:pPr>
        <w:pStyle w:val="ListParagraph"/>
        <w:numPr>
          <w:ilvl w:val="1"/>
          <w:numId w:val="3"/>
        </w:numPr>
        <w:shd w:val="clear" w:color="auto" w:fill="BFBFBF" w:themeFill="background1" w:themeFillShade="BF"/>
        <w:overflowPunct w:val="0"/>
        <w:autoSpaceDE w:val="0"/>
        <w:autoSpaceDN w:val="0"/>
        <w:adjustRightInd w:val="0"/>
        <w:spacing w:after="120"/>
        <w:contextualSpacing w:val="0"/>
        <w:rPr>
          <w:szCs w:val="24"/>
          <w:lang w:eastAsia="zh-CN"/>
        </w:rPr>
      </w:pPr>
      <w:r>
        <w:rPr>
          <w:szCs w:val="24"/>
          <w:lang w:eastAsia="zh-CN"/>
        </w:rPr>
        <w:t xml:space="preserve">Option 4: Abandon the SNR operating point limitations via fixed 20dB rule, or fixed TE </w:t>
      </w:r>
      <w:proofErr w:type="spellStart"/>
      <w:r>
        <w:rPr>
          <w:szCs w:val="24"/>
          <w:lang w:eastAsia="zh-CN"/>
        </w:rPr>
        <w:t>TxEVM</w:t>
      </w:r>
      <w:proofErr w:type="spellEnd"/>
      <w:r>
        <w:rPr>
          <w:szCs w:val="24"/>
          <w:lang w:eastAsia="zh-CN"/>
        </w:rPr>
        <w:t xml:space="preserve"> assumptions, and adopt a SNR limitation derivation based on actual TDRA/FDRA configuration.</w:t>
      </w:r>
    </w:p>
    <w:p w14:paraId="75A66549" w14:textId="77777777" w:rsidR="00D324FB" w:rsidRDefault="00D324FB" w:rsidP="00C514BF"/>
    <w:p w14:paraId="3161395F" w14:textId="1DC4C182" w:rsidR="001A5DB6" w:rsidRDefault="00FB783E" w:rsidP="00C514BF">
      <w:r>
        <w:t xml:space="preserve">SNR improvements will depend on </w:t>
      </w:r>
      <w:r w:rsidR="00140481">
        <w:t xml:space="preserve">state of art from Test </w:t>
      </w:r>
      <w:r w:rsidR="00646353">
        <w:t>Equipment</w:t>
      </w:r>
      <w:r w:rsidR="00B60F74">
        <w:t xml:space="preserve">, </w:t>
      </w:r>
      <w:r w:rsidR="00ED15C2">
        <w:t>T</w:t>
      </w:r>
      <w:r w:rsidR="00B60F74">
        <w:t xml:space="preserve">est </w:t>
      </w:r>
      <w:r w:rsidR="00ED15C2">
        <w:t>S</w:t>
      </w:r>
      <w:r w:rsidR="00B60F74">
        <w:t>ystems (radiated vs conducted) including</w:t>
      </w:r>
      <w:r w:rsidR="007869B4">
        <w:t xml:space="preserve"> </w:t>
      </w:r>
      <w:r w:rsidR="00C20C30">
        <w:t>the required</w:t>
      </w:r>
      <w:r w:rsidR="003D1E3F">
        <w:t xml:space="preserve"> device types</w:t>
      </w:r>
      <w:r w:rsidR="00C20C30">
        <w:t xml:space="preserve"> that need to be covered</w:t>
      </w:r>
      <w:r w:rsidR="00140481">
        <w:t xml:space="preserve">. Hence, </w:t>
      </w:r>
      <w:r w:rsidR="00A614CC">
        <w:t xml:space="preserve">a detailed analysis on TE dynamic range is needed </w:t>
      </w:r>
      <w:r w:rsidR="00AF314B">
        <w:t xml:space="preserve">eventually </w:t>
      </w:r>
      <w:r w:rsidR="00A614CC">
        <w:t>to ensure which is the max testable SNR</w:t>
      </w:r>
      <w:r w:rsidR="00DE5880">
        <w:t>.</w:t>
      </w:r>
      <w:r w:rsidR="00005FC3">
        <w:t xml:space="preserve"> </w:t>
      </w:r>
      <w:r w:rsidR="00005FC3" w:rsidRPr="004439B6">
        <w:t xml:space="preserve">Test system harmonization will need to be addressed as well which </w:t>
      </w:r>
      <w:r w:rsidR="0030405F" w:rsidRPr="004439B6">
        <w:t>likely be addressed in the 6G OTA and testability agenda item</w:t>
      </w:r>
      <w:r w:rsidR="00005FC3" w:rsidRPr="004439B6">
        <w:t>.</w:t>
      </w:r>
    </w:p>
    <w:p w14:paraId="1127652F" w14:textId="5D946DBA" w:rsidR="00D324FB" w:rsidRPr="00ED6A10" w:rsidRDefault="003650A0" w:rsidP="003650A0">
      <w:pPr>
        <w:pStyle w:val="Caption"/>
        <w:rPr>
          <w:b w:val="0"/>
          <w:bCs/>
          <w:i/>
          <w:iCs w:val="0"/>
        </w:rPr>
      </w:pPr>
      <w:bookmarkStart w:id="2" w:name="_Ref213393935"/>
      <w:r w:rsidRPr="00ED6A10">
        <w:rPr>
          <w:b w:val="0"/>
          <w:bCs/>
          <w:i/>
          <w:iCs w:val="0"/>
        </w:rPr>
        <w:t xml:space="preserve">Observation </w:t>
      </w:r>
      <w:r w:rsidRPr="00ED6A10">
        <w:rPr>
          <w:b w:val="0"/>
          <w:bCs/>
          <w:i/>
          <w:iCs w:val="0"/>
        </w:rPr>
        <w:fldChar w:fldCharType="begin"/>
      </w:r>
      <w:r w:rsidRPr="00ED6A10">
        <w:rPr>
          <w:b w:val="0"/>
          <w:bCs/>
          <w:i/>
          <w:iCs w:val="0"/>
        </w:rPr>
        <w:instrText xml:space="preserve"> SEQ Observation \* ARABIC </w:instrText>
      </w:r>
      <w:r w:rsidRPr="00ED6A10">
        <w:rPr>
          <w:b w:val="0"/>
          <w:bCs/>
          <w:i/>
          <w:iCs w:val="0"/>
        </w:rPr>
        <w:fldChar w:fldCharType="separate"/>
      </w:r>
      <w:r w:rsidR="00ED6A10">
        <w:rPr>
          <w:b w:val="0"/>
          <w:bCs/>
          <w:i/>
          <w:iCs w:val="0"/>
          <w:noProof/>
        </w:rPr>
        <w:t>2</w:t>
      </w:r>
      <w:r w:rsidRPr="00ED6A10">
        <w:rPr>
          <w:b w:val="0"/>
          <w:bCs/>
          <w:i/>
          <w:iCs w:val="0"/>
        </w:rPr>
        <w:fldChar w:fldCharType="end"/>
      </w:r>
      <w:r w:rsidR="00A614CC" w:rsidRPr="00ED6A10">
        <w:rPr>
          <w:b w:val="0"/>
          <w:bCs/>
          <w:i/>
          <w:iCs w:val="0"/>
        </w:rPr>
        <w:t xml:space="preserve">: </w:t>
      </w:r>
      <w:r w:rsidR="009657EF" w:rsidRPr="00ED6A10">
        <w:rPr>
          <w:b w:val="0"/>
          <w:bCs/>
          <w:i/>
          <w:iCs w:val="0"/>
        </w:rPr>
        <w:t>Detailed analysis on TE dynamic range is needed to ensure which is the max testable SNR</w:t>
      </w:r>
      <w:bookmarkEnd w:id="2"/>
    </w:p>
    <w:p w14:paraId="4A938847" w14:textId="69AF8929" w:rsidR="00D324FB" w:rsidRDefault="009B27D7" w:rsidP="009B27D7">
      <w:pPr>
        <w:pStyle w:val="Caption"/>
      </w:pPr>
      <w:bookmarkStart w:id="3" w:name="_Ref213393865"/>
      <w:r w:rsidRPr="004439B6">
        <w:t xml:space="preserve">Proposal </w:t>
      </w:r>
      <w:r w:rsidRPr="004439B6">
        <w:fldChar w:fldCharType="begin"/>
      </w:r>
      <w:r w:rsidRPr="004439B6">
        <w:instrText xml:space="preserve"> SEQ Proposal \* ARABIC </w:instrText>
      </w:r>
      <w:r w:rsidRPr="004439B6">
        <w:fldChar w:fldCharType="separate"/>
      </w:r>
      <w:r w:rsidR="00ED6A10" w:rsidRPr="004439B6">
        <w:rPr>
          <w:noProof/>
        </w:rPr>
        <w:t>2</w:t>
      </w:r>
      <w:r w:rsidRPr="004439B6">
        <w:fldChar w:fldCharType="end"/>
      </w:r>
      <w:r w:rsidRPr="004439B6">
        <w:t xml:space="preserve">: TE vendors </w:t>
      </w:r>
      <w:r w:rsidR="008627EB" w:rsidRPr="004439B6">
        <w:t xml:space="preserve">to study the dynamic range/max testable SNR </w:t>
      </w:r>
      <w:r w:rsidR="0099169B" w:rsidRPr="004439B6">
        <w:t xml:space="preserve">for conducted and OTA test systems </w:t>
      </w:r>
      <w:r w:rsidR="008627EB" w:rsidRPr="004439B6">
        <w:t>when</w:t>
      </w:r>
      <w:r w:rsidR="0099169B" w:rsidRPr="004439B6">
        <w:t xml:space="preserve"> device </w:t>
      </w:r>
      <w:r w:rsidR="00097D1A" w:rsidRPr="004439B6">
        <w:t xml:space="preserve">types, 6GR operating frequencies, </w:t>
      </w:r>
      <w:r w:rsidR="009F6ED4" w:rsidRPr="004439B6">
        <w:t>etc</w:t>
      </w:r>
      <w:r w:rsidR="0030405F" w:rsidRPr="004439B6">
        <w:t>.</w:t>
      </w:r>
      <w:r w:rsidR="009F6ED4" w:rsidRPr="004439B6">
        <w:t xml:space="preserve"> are decided. </w:t>
      </w:r>
      <w:bookmarkEnd w:id="3"/>
    </w:p>
    <w:p w14:paraId="532781E3" w14:textId="77777777" w:rsidR="00D10010" w:rsidRDefault="00D10010" w:rsidP="00D10010">
      <w:pPr>
        <w:pStyle w:val="Heading1"/>
      </w:pPr>
      <w:r>
        <w:t>Conclusion</w:t>
      </w:r>
    </w:p>
    <w:p w14:paraId="6B946522" w14:textId="77777777" w:rsidR="00D10010" w:rsidRDefault="00D10010" w:rsidP="00D10010">
      <w:r>
        <w:t>The following observations and conclusions were made in this contribution.</w:t>
      </w:r>
    </w:p>
    <w:p w14:paraId="267386C2" w14:textId="77777777" w:rsidR="003650A0" w:rsidRPr="003650A0" w:rsidRDefault="003650A0" w:rsidP="00D10010">
      <w:pPr>
        <w:rPr>
          <w:i/>
        </w:rPr>
      </w:pPr>
      <w:r w:rsidRPr="003650A0">
        <w:rPr>
          <w:i/>
        </w:rPr>
        <w:fldChar w:fldCharType="begin"/>
      </w:r>
      <w:r w:rsidRPr="003650A0">
        <w:rPr>
          <w:i/>
        </w:rPr>
        <w:instrText xml:space="preserve"> REF _Ref213393862 \h </w:instrText>
      </w:r>
      <w:r w:rsidRPr="003650A0">
        <w:rPr>
          <w:i/>
        </w:rPr>
      </w:r>
      <w:r w:rsidRPr="003650A0">
        <w:rPr>
          <w:i/>
        </w:rPr>
        <w:fldChar w:fldCharType="separate"/>
      </w:r>
      <w:r w:rsidRPr="003650A0">
        <w:rPr>
          <w:i/>
        </w:rPr>
        <w:t xml:space="preserve">Observation </w:t>
      </w:r>
      <w:r w:rsidRPr="003650A0">
        <w:rPr>
          <w:i/>
          <w:noProof/>
        </w:rPr>
        <w:t>1</w:t>
      </w:r>
      <w:r w:rsidRPr="003650A0">
        <w:rPr>
          <w:i/>
        </w:rPr>
        <w:t>: Some proposals in [1] are in line with defining more realistic algorithms and mechanisms for 6G conformance testing</w:t>
      </w:r>
      <w:r w:rsidRPr="003650A0">
        <w:rPr>
          <w:i/>
        </w:rPr>
        <w:fldChar w:fldCharType="end"/>
      </w:r>
    </w:p>
    <w:p w14:paraId="27597910" w14:textId="77777777" w:rsidR="003650A0" w:rsidRPr="003650A0" w:rsidRDefault="003650A0" w:rsidP="00D10010">
      <w:pPr>
        <w:rPr>
          <w:i/>
        </w:rPr>
      </w:pPr>
      <w:r w:rsidRPr="003650A0">
        <w:rPr>
          <w:i/>
        </w:rPr>
        <w:fldChar w:fldCharType="begin"/>
      </w:r>
      <w:r w:rsidRPr="003650A0">
        <w:rPr>
          <w:i/>
        </w:rPr>
        <w:instrText xml:space="preserve"> REF _Ref213393935 \h </w:instrText>
      </w:r>
      <w:r w:rsidRPr="003650A0">
        <w:rPr>
          <w:i/>
        </w:rPr>
      </w:r>
      <w:r w:rsidRPr="003650A0">
        <w:rPr>
          <w:i/>
        </w:rPr>
        <w:fldChar w:fldCharType="separate"/>
      </w:r>
      <w:r w:rsidRPr="003650A0">
        <w:rPr>
          <w:i/>
        </w:rPr>
        <w:t xml:space="preserve">Observation </w:t>
      </w:r>
      <w:r w:rsidRPr="003650A0">
        <w:rPr>
          <w:i/>
          <w:noProof/>
        </w:rPr>
        <w:t>2</w:t>
      </w:r>
      <w:r w:rsidRPr="003650A0">
        <w:rPr>
          <w:bCs/>
          <w:i/>
        </w:rPr>
        <w:t>: Detailed analysis on TE dynamic range is needed to ensure which is the max testable SNR</w:t>
      </w:r>
      <w:r w:rsidRPr="003650A0">
        <w:rPr>
          <w:i/>
        </w:rPr>
        <w:fldChar w:fldCharType="end"/>
      </w:r>
    </w:p>
    <w:p w14:paraId="49C93BFE" w14:textId="77777777" w:rsidR="003650A0" w:rsidRPr="003650A0" w:rsidRDefault="003650A0" w:rsidP="00D10010">
      <w:pPr>
        <w:rPr>
          <w:b/>
        </w:rPr>
      </w:pPr>
      <w:r w:rsidRPr="003650A0">
        <w:rPr>
          <w:b/>
        </w:rPr>
        <w:fldChar w:fldCharType="begin"/>
      </w:r>
      <w:r w:rsidRPr="003650A0">
        <w:rPr>
          <w:b/>
        </w:rPr>
        <w:instrText xml:space="preserve"> REF _Ref213393864 \h </w:instrText>
      </w:r>
      <w:r w:rsidRPr="003650A0">
        <w:rPr>
          <w:b/>
        </w:rPr>
      </w:r>
      <w:r w:rsidRPr="003650A0">
        <w:rPr>
          <w:b/>
        </w:rPr>
        <w:fldChar w:fldCharType="separate"/>
      </w:r>
      <w:r w:rsidRPr="003650A0">
        <w:rPr>
          <w:b/>
        </w:rPr>
        <w:t xml:space="preserve">Proposal </w:t>
      </w:r>
      <w:r w:rsidRPr="003650A0">
        <w:rPr>
          <w:b/>
          <w:noProof/>
        </w:rPr>
        <w:t>1</w:t>
      </w:r>
      <w:r w:rsidRPr="003650A0">
        <w:rPr>
          <w:b/>
        </w:rPr>
        <w:t>: Study the transition of select conducted TCs to OTA for FR1 range to introduce realism</w:t>
      </w:r>
      <w:r w:rsidRPr="003650A0">
        <w:rPr>
          <w:b/>
        </w:rPr>
        <w:fldChar w:fldCharType="end"/>
      </w:r>
    </w:p>
    <w:p w14:paraId="6C3E04F8" w14:textId="11CF7EA3" w:rsidR="003650A0" w:rsidRPr="003650A0" w:rsidRDefault="003650A0" w:rsidP="00D10010">
      <w:pPr>
        <w:rPr>
          <w:b/>
        </w:rPr>
      </w:pPr>
      <w:r w:rsidRPr="004439B6">
        <w:rPr>
          <w:b/>
        </w:rPr>
        <w:lastRenderedPageBreak/>
        <w:fldChar w:fldCharType="begin"/>
      </w:r>
      <w:r w:rsidRPr="004439B6">
        <w:rPr>
          <w:b/>
        </w:rPr>
        <w:instrText xml:space="preserve"> REF _Ref213393865 \h </w:instrText>
      </w:r>
      <w:r w:rsidR="004439B6" w:rsidRPr="004439B6">
        <w:rPr>
          <w:b/>
        </w:rPr>
        <w:instrText xml:space="preserve"> \* MERGEFORMAT </w:instrText>
      </w:r>
      <w:r w:rsidRPr="004439B6">
        <w:rPr>
          <w:b/>
        </w:rPr>
      </w:r>
      <w:r w:rsidRPr="004439B6">
        <w:rPr>
          <w:b/>
        </w:rPr>
        <w:fldChar w:fldCharType="separate"/>
      </w:r>
      <w:r w:rsidRPr="004439B6">
        <w:rPr>
          <w:b/>
        </w:rPr>
        <w:t xml:space="preserve">Proposal </w:t>
      </w:r>
      <w:r w:rsidRPr="004439B6">
        <w:rPr>
          <w:b/>
          <w:noProof/>
        </w:rPr>
        <w:t>2</w:t>
      </w:r>
      <w:r w:rsidRPr="004439B6">
        <w:rPr>
          <w:b/>
        </w:rPr>
        <w:t>: TE vendors to study the dynamic range/max testable SNR for conducted and OTA test systems when device types, 6GR operating frequencies, etc are decided. Test system harmonization will need to be addressed as well.</w:t>
      </w:r>
      <w:r w:rsidRPr="004439B6">
        <w:rPr>
          <w:b/>
        </w:rPr>
        <w:fldChar w:fldCharType="end"/>
      </w:r>
    </w:p>
    <w:p w14:paraId="030C0438" w14:textId="77777777" w:rsidR="00F34091" w:rsidRDefault="00F34091" w:rsidP="00D10010"/>
    <w:p w14:paraId="3BDC9842" w14:textId="77777777" w:rsidR="00D10010" w:rsidRDefault="00D10010" w:rsidP="00D10010">
      <w:pPr>
        <w:pStyle w:val="Heading1"/>
      </w:pPr>
      <w:r>
        <w:t>References</w:t>
      </w:r>
    </w:p>
    <w:p w14:paraId="3A05CB30" w14:textId="53314BC8" w:rsidR="00D10010" w:rsidRDefault="004610F8" w:rsidP="00D10010">
      <w:pPr>
        <w:pStyle w:val="ListParagraph"/>
        <w:numPr>
          <w:ilvl w:val="0"/>
          <w:numId w:val="1"/>
        </w:numPr>
      </w:pPr>
      <w:bookmarkStart w:id="4" w:name="_Ref213394224"/>
      <w:r>
        <w:t>R4-25</w:t>
      </w:r>
      <w:r w:rsidR="00540349">
        <w:t>14645</w:t>
      </w:r>
      <w:r w:rsidR="0002775A">
        <w:t>,</w:t>
      </w:r>
      <w:r w:rsidR="00540349">
        <w:t xml:space="preserve"> </w:t>
      </w:r>
      <w:r w:rsidR="001F420B" w:rsidRPr="001F420B">
        <w:t xml:space="preserve">WF on [116bis][106] 6G </w:t>
      </w:r>
      <w:proofErr w:type="spellStart"/>
      <w:r w:rsidR="001F420B" w:rsidRPr="001F420B">
        <w:t>Demod</w:t>
      </w:r>
      <w:proofErr w:type="spellEnd"/>
      <w:r w:rsidR="001F420B">
        <w:t>,</w:t>
      </w:r>
      <w:r w:rsidR="00B61B10">
        <w:t xml:space="preserve"> Feature Lead (MediaTek Inc.),</w:t>
      </w:r>
      <w:r w:rsidR="001F420B">
        <w:t xml:space="preserve"> </w:t>
      </w:r>
      <w:r w:rsidR="00950EA6">
        <w:t>3GPP TSG-RAN4 Meeting #116-bis, October 2025</w:t>
      </w:r>
      <w:bookmarkEnd w:id="4"/>
    </w:p>
    <w:p w14:paraId="06B7AF6A" w14:textId="77777777" w:rsidR="007F040E" w:rsidRDefault="0002775A" w:rsidP="007F040E">
      <w:pPr>
        <w:pStyle w:val="ListParagraph"/>
        <w:numPr>
          <w:ilvl w:val="0"/>
          <w:numId w:val="1"/>
        </w:numPr>
      </w:pPr>
      <w:r w:rsidRPr="0002775A">
        <w:t>R4-2514513</w:t>
      </w:r>
      <w:r>
        <w:t xml:space="preserve">, </w:t>
      </w:r>
      <w:r w:rsidR="00CD1909" w:rsidRPr="00CD1909">
        <w:t xml:space="preserve">Topic Summary for [116bis][106] 6G </w:t>
      </w:r>
      <w:proofErr w:type="spellStart"/>
      <w:r w:rsidR="00CD1909" w:rsidRPr="00CD1909">
        <w:t>Demod</w:t>
      </w:r>
      <w:proofErr w:type="spellEnd"/>
      <w:r w:rsidR="007F040E">
        <w:t>, Moderator (MediaTek Inc.), 3GPP TSG-RAN4 Meeting #116-bis, October 2025</w:t>
      </w:r>
    </w:p>
    <w:p w14:paraId="7DE5D9F5" w14:textId="77777777" w:rsidR="00F95965" w:rsidRDefault="00F95965" w:rsidP="00F95965">
      <w:pPr>
        <w:pStyle w:val="ListParagraph"/>
        <w:numPr>
          <w:ilvl w:val="0"/>
          <w:numId w:val="1"/>
        </w:numPr>
      </w:pPr>
      <w:bookmarkStart w:id="5" w:name="_Ref213074359"/>
      <w:r>
        <w:t>R4-2513347, On UE 6G OTA Testability Aspects, Keysight Technologies, 3GPP TSG-RAN4 Meeting #116-bis, October 2025</w:t>
      </w:r>
      <w:bookmarkEnd w:id="5"/>
    </w:p>
    <w:p w14:paraId="4931D761" w14:textId="28F8691F" w:rsidR="005D6DD2" w:rsidRDefault="005D6DD2" w:rsidP="005D6DD2">
      <w:pPr>
        <w:pStyle w:val="ListParagraph"/>
        <w:numPr>
          <w:ilvl w:val="0"/>
          <w:numId w:val="1"/>
        </w:numPr>
      </w:pPr>
      <w:r>
        <w:t>R4-25</w:t>
      </w:r>
      <w:r w:rsidR="00684C69">
        <w:t>22030</w:t>
      </w:r>
      <w:r>
        <w:t>, On UE 6G OTA Testability Aspects, Keysight Technologies, 3GPP TSG-RAN4 Meeting #117, Nov 2025</w:t>
      </w:r>
    </w:p>
    <w:p w14:paraId="49CF7082" w14:textId="18206F05" w:rsidR="004812FD" w:rsidRPr="00D10010" w:rsidRDefault="004812FD" w:rsidP="00D10010">
      <w:pPr>
        <w:pStyle w:val="ListParagraph"/>
        <w:numPr>
          <w:ilvl w:val="0"/>
          <w:numId w:val="1"/>
        </w:numPr>
      </w:pPr>
    </w:p>
    <w:sectPr w:rsidR="004812FD" w:rsidRPr="00D1001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D3231" w14:textId="77777777" w:rsidR="00E54750" w:rsidRDefault="00E54750">
      <w:r>
        <w:separator/>
      </w:r>
    </w:p>
  </w:endnote>
  <w:endnote w:type="continuationSeparator" w:id="0">
    <w:p w14:paraId="23046F06" w14:textId="77777777" w:rsidR="00E54750" w:rsidRDefault="00E5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962C2" w14:textId="77777777" w:rsidR="00E54750" w:rsidRDefault="00E54750">
      <w:r>
        <w:separator/>
      </w:r>
    </w:p>
  </w:footnote>
  <w:footnote w:type="continuationSeparator" w:id="0">
    <w:p w14:paraId="177E1345" w14:textId="77777777" w:rsidR="00E54750" w:rsidRDefault="00E5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42293"/>
    <w:multiLevelType w:val="hybridMultilevel"/>
    <w:tmpl w:val="2C4478CE"/>
    <w:lvl w:ilvl="0" w:tplc="1DFE147E">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F464CA"/>
    <w:multiLevelType w:val="hybridMultilevel"/>
    <w:tmpl w:val="BC3E472A"/>
    <w:lvl w:ilvl="0" w:tplc="B38EEDCE">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415831255">
    <w:abstractNumId w:val="0"/>
  </w:num>
  <w:num w:numId="2" w16cid:durableId="1416319332">
    <w:abstractNumId w:val="1"/>
  </w:num>
  <w:num w:numId="3" w16cid:durableId="148519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70"/>
    <w:rsid w:val="00005FC3"/>
    <w:rsid w:val="00022E4A"/>
    <w:rsid w:val="0002775A"/>
    <w:rsid w:val="00070E09"/>
    <w:rsid w:val="00097D1A"/>
    <w:rsid w:val="000A1B5E"/>
    <w:rsid w:val="000A6394"/>
    <w:rsid w:val="000B0C1D"/>
    <w:rsid w:val="000B7FED"/>
    <w:rsid w:val="000C038A"/>
    <w:rsid w:val="000C51B9"/>
    <w:rsid w:val="000C6598"/>
    <w:rsid w:val="000C7885"/>
    <w:rsid w:val="000D44B3"/>
    <w:rsid w:val="000F49D5"/>
    <w:rsid w:val="00105455"/>
    <w:rsid w:val="0011211E"/>
    <w:rsid w:val="00140481"/>
    <w:rsid w:val="00145D43"/>
    <w:rsid w:val="00181F12"/>
    <w:rsid w:val="00192C46"/>
    <w:rsid w:val="001A08B3"/>
    <w:rsid w:val="001A5DB6"/>
    <w:rsid w:val="001A7B60"/>
    <w:rsid w:val="001B1720"/>
    <w:rsid w:val="001B52F0"/>
    <w:rsid w:val="001B61F6"/>
    <w:rsid w:val="001B7A65"/>
    <w:rsid w:val="001D353D"/>
    <w:rsid w:val="001E41F3"/>
    <w:rsid w:val="001F420B"/>
    <w:rsid w:val="00252930"/>
    <w:rsid w:val="0026004D"/>
    <w:rsid w:val="002640DD"/>
    <w:rsid w:val="00264E72"/>
    <w:rsid w:val="00275D12"/>
    <w:rsid w:val="002841AC"/>
    <w:rsid w:val="00284FEB"/>
    <w:rsid w:val="002860C4"/>
    <w:rsid w:val="0029102A"/>
    <w:rsid w:val="002B5741"/>
    <w:rsid w:val="002E472E"/>
    <w:rsid w:val="002F36E5"/>
    <w:rsid w:val="0030405F"/>
    <w:rsid w:val="00305409"/>
    <w:rsid w:val="003167E2"/>
    <w:rsid w:val="00324621"/>
    <w:rsid w:val="0032785D"/>
    <w:rsid w:val="00347B6C"/>
    <w:rsid w:val="00354942"/>
    <w:rsid w:val="003609EF"/>
    <w:rsid w:val="0036231A"/>
    <w:rsid w:val="003650A0"/>
    <w:rsid w:val="003745A6"/>
    <w:rsid w:val="00374DD4"/>
    <w:rsid w:val="00390BF2"/>
    <w:rsid w:val="003D1E3F"/>
    <w:rsid w:val="003E1A36"/>
    <w:rsid w:val="003F1DCA"/>
    <w:rsid w:val="00410371"/>
    <w:rsid w:val="00421F92"/>
    <w:rsid w:val="004242F1"/>
    <w:rsid w:val="00427EF8"/>
    <w:rsid w:val="004439B6"/>
    <w:rsid w:val="00452602"/>
    <w:rsid w:val="00456553"/>
    <w:rsid w:val="004610F8"/>
    <w:rsid w:val="004812FD"/>
    <w:rsid w:val="004B2AF6"/>
    <w:rsid w:val="004B75B7"/>
    <w:rsid w:val="004C2661"/>
    <w:rsid w:val="004C64AD"/>
    <w:rsid w:val="004C6E2E"/>
    <w:rsid w:val="004D08CB"/>
    <w:rsid w:val="004D7DB2"/>
    <w:rsid w:val="005027D3"/>
    <w:rsid w:val="005141D9"/>
    <w:rsid w:val="0051580D"/>
    <w:rsid w:val="005312EE"/>
    <w:rsid w:val="0053721D"/>
    <w:rsid w:val="00540349"/>
    <w:rsid w:val="00542C7E"/>
    <w:rsid w:val="00547111"/>
    <w:rsid w:val="00552EAE"/>
    <w:rsid w:val="0057368F"/>
    <w:rsid w:val="0057656E"/>
    <w:rsid w:val="005847E8"/>
    <w:rsid w:val="005911EF"/>
    <w:rsid w:val="00592D74"/>
    <w:rsid w:val="005A5464"/>
    <w:rsid w:val="005D6DD2"/>
    <w:rsid w:val="005E2C44"/>
    <w:rsid w:val="006042E5"/>
    <w:rsid w:val="00621188"/>
    <w:rsid w:val="006218CE"/>
    <w:rsid w:val="006257ED"/>
    <w:rsid w:val="00646353"/>
    <w:rsid w:val="00653DE4"/>
    <w:rsid w:val="00665C47"/>
    <w:rsid w:val="006671D6"/>
    <w:rsid w:val="006726A5"/>
    <w:rsid w:val="00675EA9"/>
    <w:rsid w:val="00681FBC"/>
    <w:rsid w:val="00682CED"/>
    <w:rsid w:val="00684C69"/>
    <w:rsid w:val="0069016F"/>
    <w:rsid w:val="00695808"/>
    <w:rsid w:val="006A618B"/>
    <w:rsid w:val="006B46FB"/>
    <w:rsid w:val="006C00EC"/>
    <w:rsid w:val="006C0DD2"/>
    <w:rsid w:val="006C2136"/>
    <w:rsid w:val="006E21FB"/>
    <w:rsid w:val="00703C75"/>
    <w:rsid w:val="00716AD2"/>
    <w:rsid w:val="00722D5A"/>
    <w:rsid w:val="0074616A"/>
    <w:rsid w:val="0074794D"/>
    <w:rsid w:val="00772FF6"/>
    <w:rsid w:val="007738DA"/>
    <w:rsid w:val="007869B4"/>
    <w:rsid w:val="00792342"/>
    <w:rsid w:val="007977A8"/>
    <w:rsid w:val="007B2504"/>
    <w:rsid w:val="007B512A"/>
    <w:rsid w:val="007C2097"/>
    <w:rsid w:val="007D6A07"/>
    <w:rsid w:val="007F040E"/>
    <w:rsid w:val="007F05D9"/>
    <w:rsid w:val="007F3929"/>
    <w:rsid w:val="007F7259"/>
    <w:rsid w:val="00800CF6"/>
    <w:rsid w:val="008040A8"/>
    <w:rsid w:val="008279FA"/>
    <w:rsid w:val="00841A4A"/>
    <w:rsid w:val="008516E7"/>
    <w:rsid w:val="008626E7"/>
    <w:rsid w:val="008627EB"/>
    <w:rsid w:val="00870EE7"/>
    <w:rsid w:val="008863B9"/>
    <w:rsid w:val="008960BF"/>
    <w:rsid w:val="008A45A6"/>
    <w:rsid w:val="008B253C"/>
    <w:rsid w:val="008D2877"/>
    <w:rsid w:val="008D3CCC"/>
    <w:rsid w:val="008F3476"/>
    <w:rsid w:val="008F36F5"/>
    <w:rsid w:val="008F3789"/>
    <w:rsid w:val="008F686C"/>
    <w:rsid w:val="009148DE"/>
    <w:rsid w:val="00927258"/>
    <w:rsid w:val="009328F6"/>
    <w:rsid w:val="00941E30"/>
    <w:rsid w:val="00950EA6"/>
    <w:rsid w:val="009531B0"/>
    <w:rsid w:val="00961444"/>
    <w:rsid w:val="00961AEC"/>
    <w:rsid w:val="0096301A"/>
    <w:rsid w:val="009657EF"/>
    <w:rsid w:val="009741B3"/>
    <w:rsid w:val="00974618"/>
    <w:rsid w:val="009777D9"/>
    <w:rsid w:val="0099169B"/>
    <w:rsid w:val="00991B88"/>
    <w:rsid w:val="009974AF"/>
    <w:rsid w:val="009A0E38"/>
    <w:rsid w:val="009A5753"/>
    <w:rsid w:val="009A579D"/>
    <w:rsid w:val="009B27D7"/>
    <w:rsid w:val="009E3297"/>
    <w:rsid w:val="009F6ED4"/>
    <w:rsid w:val="009F734F"/>
    <w:rsid w:val="00A246B6"/>
    <w:rsid w:val="00A31E40"/>
    <w:rsid w:val="00A426CF"/>
    <w:rsid w:val="00A47E70"/>
    <w:rsid w:val="00A50730"/>
    <w:rsid w:val="00A50CF0"/>
    <w:rsid w:val="00A614CC"/>
    <w:rsid w:val="00A7671C"/>
    <w:rsid w:val="00A9123A"/>
    <w:rsid w:val="00A92A6B"/>
    <w:rsid w:val="00AA2CBC"/>
    <w:rsid w:val="00AC5820"/>
    <w:rsid w:val="00AD1CD8"/>
    <w:rsid w:val="00AF314B"/>
    <w:rsid w:val="00AF47DC"/>
    <w:rsid w:val="00B258BB"/>
    <w:rsid w:val="00B44F10"/>
    <w:rsid w:val="00B60F74"/>
    <w:rsid w:val="00B61B10"/>
    <w:rsid w:val="00B649FA"/>
    <w:rsid w:val="00B67B97"/>
    <w:rsid w:val="00B968C8"/>
    <w:rsid w:val="00BA3EC5"/>
    <w:rsid w:val="00BA51D9"/>
    <w:rsid w:val="00BB3C8B"/>
    <w:rsid w:val="00BB5DFC"/>
    <w:rsid w:val="00BD279D"/>
    <w:rsid w:val="00BD6BB8"/>
    <w:rsid w:val="00BD7D23"/>
    <w:rsid w:val="00BE3441"/>
    <w:rsid w:val="00BF2B61"/>
    <w:rsid w:val="00C20C30"/>
    <w:rsid w:val="00C444EA"/>
    <w:rsid w:val="00C47849"/>
    <w:rsid w:val="00C514BF"/>
    <w:rsid w:val="00C55952"/>
    <w:rsid w:val="00C66BA2"/>
    <w:rsid w:val="00C870F6"/>
    <w:rsid w:val="00C907B5"/>
    <w:rsid w:val="00C91E6F"/>
    <w:rsid w:val="00C92E1E"/>
    <w:rsid w:val="00C95985"/>
    <w:rsid w:val="00CC5026"/>
    <w:rsid w:val="00CC68D0"/>
    <w:rsid w:val="00CD1909"/>
    <w:rsid w:val="00CD4F6E"/>
    <w:rsid w:val="00CD6FD8"/>
    <w:rsid w:val="00D03F9A"/>
    <w:rsid w:val="00D06D51"/>
    <w:rsid w:val="00D10010"/>
    <w:rsid w:val="00D23A34"/>
    <w:rsid w:val="00D24991"/>
    <w:rsid w:val="00D25F65"/>
    <w:rsid w:val="00D324FB"/>
    <w:rsid w:val="00D3410F"/>
    <w:rsid w:val="00D433F0"/>
    <w:rsid w:val="00D50255"/>
    <w:rsid w:val="00D62199"/>
    <w:rsid w:val="00D66520"/>
    <w:rsid w:val="00D759F7"/>
    <w:rsid w:val="00D84AE9"/>
    <w:rsid w:val="00D9124E"/>
    <w:rsid w:val="00D93F6E"/>
    <w:rsid w:val="00DE34CF"/>
    <w:rsid w:val="00DE5880"/>
    <w:rsid w:val="00DF5EA0"/>
    <w:rsid w:val="00E13F3D"/>
    <w:rsid w:val="00E14FFE"/>
    <w:rsid w:val="00E34898"/>
    <w:rsid w:val="00E54750"/>
    <w:rsid w:val="00E55036"/>
    <w:rsid w:val="00E663ED"/>
    <w:rsid w:val="00E7741D"/>
    <w:rsid w:val="00EB09B7"/>
    <w:rsid w:val="00EC1190"/>
    <w:rsid w:val="00ED15C2"/>
    <w:rsid w:val="00ED6A10"/>
    <w:rsid w:val="00EE7D7C"/>
    <w:rsid w:val="00EF1A43"/>
    <w:rsid w:val="00F03FF2"/>
    <w:rsid w:val="00F10341"/>
    <w:rsid w:val="00F20171"/>
    <w:rsid w:val="00F252E7"/>
    <w:rsid w:val="00F25D98"/>
    <w:rsid w:val="00F300FB"/>
    <w:rsid w:val="00F34091"/>
    <w:rsid w:val="00F370D2"/>
    <w:rsid w:val="00F60F49"/>
    <w:rsid w:val="00F95965"/>
    <w:rsid w:val="00FA07B3"/>
    <w:rsid w:val="00FB6386"/>
    <w:rsid w:val="00FB783E"/>
    <w:rsid w:val="00FC31B1"/>
    <w:rsid w:val="00FD28E5"/>
    <w:rsid w:val="00FD5317"/>
    <w:rsid w:val="00FD74CC"/>
    <w:rsid w:val="00FF1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45819B-6079-4DB9-88A3-9B64CA249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D10010"/>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rsid w:val="00D10010"/>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basedOn w:val="DefaultParagraphFont"/>
    <w:link w:val="ListParagraph"/>
    <w:uiPriority w:val="34"/>
    <w:qFormat/>
    <w:rsid w:val="00F95965"/>
    <w:rPr>
      <w:rFonts w:ascii="Times New Roman" w:hAnsi="Times New Roman"/>
      <w:lang w:val="en-GB" w:eastAsia="en-US"/>
    </w:rPr>
  </w:style>
  <w:style w:type="paragraph" w:styleId="Revision">
    <w:name w:val="Revision"/>
    <w:hidden/>
    <w:uiPriority w:val="99"/>
    <w:semiHidden/>
    <w:rsid w:val="00421F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C4FF566-07D0-463C-BA1A-8389E452D5C5}">
  <ds:schemaRefs>
    <ds:schemaRef ds:uri="http://schemas.microsoft.com/sharepoint/v3/contenttype/forms"/>
  </ds:schemaRefs>
</ds:datastoreItem>
</file>

<file path=customXml/itemProps3.xml><?xml version="1.0" encoding="utf-8"?>
<ds:datastoreItem xmlns:ds="http://schemas.openxmlformats.org/officeDocument/2006/customXml" ds:itemID="{6B8EDE7A-D287-4405-8361-DD7E0D9A1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B8E1E1-F3EF-47C5-8F1A-3428FA53494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69</TotalTime>
  <Pages>4</Pages>
  <Words>1276</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122</cp:revision>
  <cp:lastPrinted>1900-01-01T15:44:44Z</cp:lastPrinted>
  <dcterms:created xsi:type="dcterms:W3CDTF">2025-10-17T17:17:00Z</dcterms:created>
  <dcterms:modified xsi:type="dcterms:W3CDTF">2025-11-07T17:05:00Z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